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Утверждены </w:t>
      </w:r>
    </w:p>
    <w:p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решением Совета директоров </w:t>
      </w:r>
    </w:p>
    <w:p w:rsidR="00772AC4" w:rsidRPr="00A040B3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 xml:space="preserve">АО «Казахстанский фонд </w:t>
      </w:r>
    </w:p>
    <w:p w:rsidR="00772AC4" w:rsidRPr="00A040B3" w:rsidRDefault="00772AC4" w:rsidP="00772AC4">
      <w:pPr>
        <w:ind w:left="5664" w:firstLine="6"/>
        <w:jc w:val="right"/>
        <w:rPr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гарантирования депозитов»</w:t>
      </w:r>
    </w:p>
    <w:p w:rsidR="00CA5C81" w:rsidRDefault="00772AC4" w:rsidP="00772AC4">
      <w:pPr>
        <w:ind w:left="5664" w:firstLine="6"/>
        <w:jc w:val="right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от «</w:t>
      </w:r>
      <w:r w:rsidR="00452104">
        <w:rPr>
          <w:rStyle w:val="s0"/>
          <w:color w:val="auto"/>
          <w:sz w:val="28"/>
          <w:szCs w:val="28"/>
        </w:rPr>
        <w:t>31</w:t>
      </w:r>
      <w:r w:rsidRPr="00A040B3">
        <w:rPr>
          <w:rStyle w:val="s0"/>
          <w:color w:val="auto"/>
          <w:sz w:val="28"/>
          <w:szCs w:val="28"/>
        </w:rPr>
        <w:t>»</w:t>
      </w:r>
      <w:r w:rsidR="00452104">
        <w:rPr>
          <w:rStyle w:val="s0"/>
          <w:color w:val="auto"/>
          <w:sz w:val="28"/>
          <w:szCs w:val="28"/>
        </w:rPr>
        <w:t xml:space="preserve"> мая </w:t>
      </w:r>
      <w:r w:rsidRPr="00A040B3">
        <w:rPr>
          <w:rStyle w:val="s0"/>
          <w:color w:val="auto"/>
          <w:sz w:val="28"/>
          <w:szCs w:val="28"/>
        </w:rPr>
        <w:t>20</w:t>
      </w:r>
      <w:r w:rsidRPr="00A040B3">
        <w:rPr>
          <w:rStyle w:val="s0"/>
          <w:color w:val="auto"/>
          <w:sz w:val="28"/>
          <w:szCs w:val="28"/>
          <w:lang w:val="kk-KZ"/>
        </w:rPr>
        <w:t>2</w:t>
      </w:r>
      <w:r w:rsidRPr="00A040B3">
        <w:rPr>
          <w:rStyle w:val="s0"/>
          <w:color w:val="auto"/>
          <w:sz w:val="28"/>
          <w:szCs w:val="28"/>
        </w:rPr>
        <w:t>1 года</w:t>
      </w:r>
      <w:r w:rsidR="00452104">
        <w:rPr>
          <w:rStyle w:val="s0"/>
          <w:color w:val="auto"/>
          <w:sz w:val="28"/>
          <w:szCs w:val="28"/>
        </w:rPr>
        <w:t xml:space="preserve"> </w:t>
      </w:r>
      <w:r w:rsidRPr="00A040B3">
        <w:rPr>
          <w:rStyle w:val="s0"/>
          <w:color w:val="auto"/>
          <w:sz w:val="28"/>
          <w:szCs w:val="28"/>
        </w:rPr>
        <w:t>№</w:t>
      </w:r>
      <w:r w:rsidR="00452104">
        <w:rPr>
          <w:rStyle w:val="s0"/>
          <w:color w:val="auto"/>
          <w:sz w:val="28"/>
          <w:szCs w:val="28"/>
        </w:rPr>
        <w:t xml:space="preserve"> 14</w:t>
      </w:r>
    </w:p>
    <w:p w:rsidR="00772AC4" w:rsidRPr="00E0099D" w:rsidRDefault="00CA5C81" w:rsidP="00CA5C81">
      <w:pPr>
        <w:ind w:left="5387" w:firstLine="6"/>
        <w:jc w:val="right"/>
        <w:rPr>
          <w:i/>
          <w:iCs/>
          <w:color w:val="FF0000"/>
          <w:sz w:val="28"/>
          <w:szCs w:val="28"/>
        </w:rPr>
      </w:pPr>
      <w:r w:rsidRPr="00E0099D">
        <w:rPr>
          <w:rStyle w:val="s0"/>
          <w:i/>
          <w:iCs/>
          <w:color w:val="FF0000"/>
          <w:sz w:val="28"/>
          <w:szCs w:val="28"/>
        </w:rPr>
        <w:t>(введены в действие с 01.05.2021г.)</w:t>
      </w:r>
      <w:r w:rsidR="00772AC4" w:rsidRPr="00E0099D">
        <w:rPr>
          <w:rStyle w:val="s0"/>
          <w:i/>
          <w:iCs/>
          <w:color w:val="FF0000"/>
          <w:sz w:val="28"/>
          <w:szCs w:val="28"/>
        </w:rPr>
        <w:t xml:space="preserve"> </w:t>
      </w:r>
    </w:p>
    <w:p w:rsidR="00772AC4" w:rsidRPr="00A040B3" w:rsidRDefault="00772AC4" w:rsidP="00772AC4">
      <w:pPr>
        <w:jc w:val="center"/>
        <w:rPr>
          <w:rStyle w:val="s1"/>
          <w:b w:val="0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> </w:t>
      </w:r>
    </w:p>
    <w:p w:rsidR="00772AC4" w:rsidRPr="00A040B3" w:rsidRDefault="00772AC4" w:rsidP="00772AC4">
      <w:pPr>
        <w:rPr>
          <w:color w:val="auto"/>
          <w:sz w:val="28"/>
          <w:szCs w:val="28"/>
        </w:rPr>
      </w:pPr>
    </w:p>
    <w:p w:rsidR="00772AC4" w:rsidRPr="00670D9F" w:rsidRDefault="00772AC4" w:rsidP="00772AC4">
      <w:pPr>
        <w:jc w:val="center"/>
        <w:rPr>
          <w:color w:val="auto"/>
          <w:sz w:val="28"/>
          <w:szCs w:val="28"/>
        </w:rPr>
      </w:pPr>
      <w:r w:rsidRPr="00BC69B2">
        <w:rPr>
          <w:rStyle w:val="s1"/>
          <w:color w:val="auto"/>
          <w:sz w:val="28"/>
          <w:szCs w:val="28"/>
        </w:rPr>
        <w:t>Правила утверждения предварительного перечня банков-агентов</w:t>
      </w:r>
      <w:r w:rsidR="00A01498">
        <w:rPr>
          <w:rStyle w:val="s1"/>
          <w:color w:val="auto"/>
          <w:sz w:val="28"/>
          <w:szCs w:val="28"/>
        </w:rPr>
        <w:t xml:space="preserve"> и </w:t>
      </w:r>
      <w:r w:rsidR="00FF5AF2">
        <w:rPr>
          <w:rStyle w:val="s1"/>
          <w:color w:val="auto"/>
          <w:sz w:val="28"/>
          <w:szCs w:val="28"/>
        </w:rPr>
        <w:t xml:space="preserve">установления </w:t>
      </w:r>
      <w:r w:rsidR="00A01498" w:rsidRPr="00BC69B2">
        <w:rPr>
          <w:rStyle w:val="s1"/>
          <w:color w:val="auto"/>
          <w:sz w:val="28"/>
          <w:szCs w:val="28"/>
        </w:rPr>
        <w:t>требовани</w:t>
      </w:r>
      <w:r w:rsidR="00A01498">
        <w:rPr>
          <w:rStyle w:val="s1"/>
          <w:color w:val="auto"/>
          <w:sz w:val="28"/>
          <w:szCs w:val="28"/>
        </w:rPr>
        <w:t>й</w:t>
      </w:r>
      <w:r w:rsidR="00A01498" w:rsidRPr="00BC69B2">
        <w:rPr>
          <w:rStyle w:val="s1"/>
          <w:color w:val="auto"/>
          <w:sz w:val="28"/>
          <w:szCs w:val="28"/>
        </w:rPr>
        <w:t>, предъявляемы</w:t>
      </w:r>
      <w:r w:rsidR="00A01498">
        <w:rPr>
          <w:rStyle w:val="s1"/>
          <w:color w:val="auto"/>
          <w:sz w:val="28"/>
          <w:szCs w:val="28"/>
        </w:rPr>
        <w:t>х</w:t>
      </w:r>
      <w:r w:rsidR="00A01498" w:rsidRPr="00BC69B2">
        <w:rPr>
          <w:rStyle w:val="s1"/>
          <w:color w:val="auto"/>
          <w:sz w:val="28"/>
          <w:szCs w:val="28"/>
        </w:rPr>
        <w:t xml:space="preserve"> к банкам-агентам</w:t>
      </w:r>
      <w:r w:rsidRPr="00BC69B2">
        <w:rPr>
          <w:rStyle w:val="s1"/>
          <w:color w:val="auto"/>
          <w:sz w:val="28"/>
          <w:szCs w:val="28"/>
        </w:rPr>
        <w:t>, а также выбора банка-агента (банков-агентов)</w:t>
      </w:r>
      <w:r w:rsidRPr="00BC69B2">
        <w:t xml:space="preserve"> </w:t>
      </w:r>
      <w:r w:rsidRPr="00BC69B2">
        <w:rPr>
          <w:rStyle w:val="s1"/>
          <w:color w:val="auto"/>
          <w:sz w:val="28"/>
          <w:szCs w:val="28"/>
        </w:rPr>
        <w:t xml:space="preserve">для осуществления выплаты гарантийного возмещения </w:t>
      </w:r>
    </w:p>
    <w:p w:rsidR="005F7BAB" w:rsidRPr="004C677C" w:rsidRDefault="005F7BAB" w:rsidP="005F7BAB">
      <w:pPr>
        <w:ind w:firstLine="6"/>
        <w:jc w:val="center"/>
        <w:rPr>
          <w:i/>
          <w:iCs/>
          <w:color w:val="FF0000"/>
          <w:sz w:val="28"/>
          <w:szCs w:val="28"/>
        </w:rPr>
      </w:pPr>
      <w:r w:rsidRPr="004C677C">
        <w:rPr>
          <w:rStyle w:val="s0"/>
          <w:i/>
          <w:iCs/>
          <w:color w:val="FF0000"/>
          <w:sz w:val="28"/>
          <w:szCs w:val="28"/>
        </w:rPr>
        <w:t>(с изменениями</w:t>
      </w:r>
      <w:r w:rsidR="00504433">
        <w:rPr>
          <w:rStyle w:val="s0"/>
          <w:i/>
          <w:iCs/>
          <w:color w:val="FF0000"/>
          <w:sz w:val="28"/>
          <w:szCs w:val="28"/>
        </w:rPr>
        <w:t xml:space="preserve"> и дополнениями</w:t>
      </w:r>
      <w:r w:rsidRPr="004C677C">
        <w:rPr>
          <w:rStyle w:val="s0"/>
          <w:i/>
          <w:iCs/>
          <w:color w:val="FF0000"/>
          <w:sz w:val="28"/>
          <w:szCs w:val="28"/>
        </w:rPr>
        <w:t xml:space="preserve"> по состоянию на </w:t>
      </w:r>
      <w:r w:rsidR="00F16428">
        <w:rPr>
          <w:rStyle w:val="s0"/>
          <w:i/>
          <w:iCs/>
          <w:color w:val="FF0000"/>
          <w:sz w:val="28"/>
          <w:szCs w:val="28"/>
        </w:rPr>
        <w:t>30</w:t>
      </w:r>
      <w:r w:rsidRPr="004C677C">
        <w:rPr>
          <w:rStyle w:val="s0"/>
          <w:i/>
          <w:iCs/>
          <w:color w:val="FF0000"/>
          <w:sz w:val="28"/>
          <w:szCs w:val="28"/>
        </w:rPr>
        <w:t>.</w:t>
      </w:r>
      <w:r w:rsidR="00F16428">
        <w:rPr>
          <w:rStyle w:val="s0"/>
          <w:i/>
          <w:iCs/>
          <w:color w:val="FF0000"/>
          <w:sz w:val="28"/>
          <w:szCs w:val="28"/>
        </w:rPr>
        <w:t>09</w:t>
      </w:r>
      <w:r w:rsidRPr="004C677C">
        <w:rPr>
          <w:rStyle w:val="s0"/>
          <w:i/>
          <w:iCs/>
          <w:color w:val="FF0000"/>
          <w:sz w:val="28"/>
          <w:szCs w:val="28"/>
        </w:rPr>
        <w:t>.202</w:t>
      </w:r>
      <w:r w:rsidR="00F16428">
        <w:rPr>
          <w:rStyle w:val="s0"/>
          <w:i/>
          <w:iCs/>
          <w:color w:val="FF0000"/>
          <w:sz w:val="28"/>
          <w:szCs w:val="28"/>
          <w:lang w:val="kk-KZ"/>
        </w:rPr>
        <w:t>4</w:t>
      </w:r>
      <w:r w:rsidR="003516DF">
        <w:rPr>
          <w:rStyle w:val="s0"/>
          <w:i/>
          <w:iCs/>
          <w:color w:val="FF0000"/>
          <w:sz w:val="28"/>
          <w:szCs w:val="28"/>
          <w:lang w:val="kk-KZ"/>
        </w:rPr>
        <w:t xml:space="preserve"> </w:t>
      </w:r>
      <w:r w:rsidRPr="004C677C">
        <w:rPr>
          <w:rStyle w:val="s0"/>
          <w:i/>
          <w:iCs/>
          <w:color w:val="FF0000"/>
          <w:sz w:val="28"/>
          <w:szCs w:val="28"/>
        </w:rPr>
        <w:t>г</w:t>
      </w:r>
      <w:r w:rsidR="003516DF">
        <w:rPr>
          <w:rStyle w:val="s0"/>
          <w:i/>
          <w:iCs/>
          <w:color w:val="FF0000"/>
          <w:sz w:val="28"/>
          <w:szCs w:val="28"/>
        </w:rPr>
        <w:t>ода</w:t>
      </w:r>
      <w:r w:rsidRPr="004C677C">
        <w:rPr>
          <w:rStyle w:val="s0"/>
          <w:i/>
          <w:iCs/>
          <w:color w:val="FF0000"/>
          <w:sz w:val="28"/>
          <w:szCs w:val="28"/>
        </w:rPr>
        <w:t>)</w:t>
      </w:r>
    </w:p>
    <w:p w:rsidR="00772AC4" w:rsidRPr="00A040B3" w:rsidRDefault="00772AC4" w:rsidP="00772AC4">
      <w:pPr>
        <w:ind w:firstLine="709"/>
        <w:rPr>
          <w:color w:val="auto"/>
          <w:sz w:val="28"/>
          <w:szCs w:val="28"/>
        </w:rPr>
      </w:pPr>
    </w:p>
    <w:p w:rsidR="00772AC4" w:rsidRDefault="00772AC4" w:rsidP="00772AC4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670D9F">
        <w:rPr>
          <w:rStyle w:val="s0"/>
          <w:color w:val="auto"/>
          <w:sz w:val="28"/>
          <w:szCs w:val="28"/>
        </w:rPr>
        <w:t xml:space="preserve">Настоящие </w:t>
      </w:r>
      <w:r w:rsidRPr="00BC69B2">
        <w:rPr>
          <w:rStyle w:val="s0"/>
          <w:color w:val="auto"/>
          <w:sz w:val="28"/>
          <w:szCs w:val="28"/>
        </w:rPr>
        <w:t>Правила</w:t>
      </w:r>
      <w:r w:rsidR="0072718F">
        <w:rPr>
          <w:rStyle w:val="s0"/>
          <w:color w:val="auto"/>
          <w:sz w:val="28"/>
          <w:szCs w:val="28"/>
        </w:rPr>
        <w:t xml:space="preserve"> </w:t>
      </w:r>
      <w:r w:rsidRPr="00BC69B2">
        <w:rPr>
          <w:rStyle w:val="s0"/>
          <w:color w:val="auto"/>
          <w:sz w:val="28"/>
          <w:szCs w:val="28"/>
        </w:rPr>
        <w:t>утверждения предварительного перечня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4D4CCF" w:rsidRPr="004D4CCF">
        <w:rPr>
          <w:rStyle w:val="s0"/>
          <w:color w:val="auto"/>
          <w:sz w:val="28"/>
          <w:szCs w:val="28"/>
        </w:rPr>
        <w:t xml:space="preserve">и </w:t>
      </w:r>
      <w:r w:rsidR="006F3EF3">
        <w:rPr>
          <w:rStyle w:val="s0"/>
          <w:color w:val="auto"/>
          <w:sz w:val="28"/>
          <w:szCs w:val="28"/>
        </w:rPr>
        <w:t xml:space="preserve">установления </w:t>
      </w:r>
      <w:r w:rsidR="004D4CCF" w:rsidRPr="004D4CCF">
        <w:rPr>
          <w:rStyle w:val="s0"/>
          <w:color w:val="auto"/>
          <w:sz w:val="28"/>
          <w:szCs w:val="28"/>
        </w:rPr>
        <w:t>требований, предъявляемых к банкам-агентам</w:t>
      </w:r>
      <w:r w:rsidRPr="00BC69B2">
        <w:rPr>
          <w:rStyle w:val="s0"/>
          <w:color w:val="auto"/>
          <w:sz w:val="28"/>
          <w:szCs w:val="28"/>
        </w:rPr>
        <w:t xml:space="preserve">, а также выбора банка-агента (банков-агентов) </w:t>
      </w:r>
      <w:r w:rsidRPr="00BC69B2">
        <w:rPr>
          <w:rStyle w:val="s0"/>
          <w:bCs/>
          <w:color w:val="auto"/>
          <w:sz w:val="28"/>
          <w:szCs w:val="28"/>
        </w:rPr>
        <w:t>для осуществления выплаты гарантийного возмещения</w:t>
      </w:r>
      <w:r w:rsidRPr="00BC69B2">
        <w:rPr>
          <w:rStyle w:val="s0"/>
          <w:color w:val="auto"/>
          <w:sz w:val="28"/>
          <w:szCs w:val="28"/>
        </w:rPr>
        <w:t xml:space="preserve"> (далее – Правила) разработаны</w:t>
      </w:r>
      <w:r w:rsidRPr="00670D9F">
        <w:rPr>
          <w:rStyle w:val="s0"/>
          <w:color w:val="auto"/>
          <w:sz w:val="28"/>
          <w:szCs w:val="28"/>
        </w:rPr>
        <w:t xml:space="preserve"> в соответствии с подпунктами 5) и 5-1) пункта 2 статьи 5 и статьей 20 Закона Республики Казахстан «Об обязательном гарантировании депозитов, размещенных в банках второго уровня Республики Казахстан» (далее – Закон) и определяют порядок утверждения предварительного перечня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4D4CCF" w:rsidRPr="004D4CCF">
        <w:rPr>
          <w:rStyle w:val="s0"/>
          <w:color w:val="auto"/>
          <w:sz w:val="28"/>
          <w:szCs w:val="28"/>
        </w:rPr>
        <w:t xml:space="preserve">и </w:t>
      </w:r>
      <w:r w:rsidR="006F3EF3">
        <w:rPr>
          <w:rStyle w:val="s0"/>
          <w:color w:val="auto"/>
          <w:sz w:val="28"/>
          <w:szCs w:val="28"/>
        </w:rPr>
        <w:t xml:space="preserve">установления </w:t>
      </w:r>
      <w:r w:rsidR="004D4CCF" w:rsidRPr="004D4CCF">
        <w:rPr>
          <w:rStyle w:val="s0"/>
          <w:color w:val="auto"/>
          <w:sz w:val="28"/>
          <w:szCs w:val="28"/>
        </w:rPr>
        <w:t>требований, предъявляемых к банкам-агентам</w:t>
      </w:r>
      <w:r w:rsidR="004D4CCF">
        <w:rPr>
          <w:rStyle w:val="s0"/>
          <w:color w:val="auto"/>
          <w:sz w:val="28"/>
          <w:szCs w:val="28"/>
        </w:rPr>
        <w:t xml:space="preserve">, а также </w:t>
      </w:r>
      <w:r w:rsidRPr="00670D9F">
        <w:rPr>
          <w:rStyle w:val="s0"/>
          <w:color w:val="auto"/>
          <w:sz w:val="28"/>
          <w:szCs w:val="28"/>
        </w:rPr>
        <w:t xml:space="preserve">выбора банка-агента (банков-агентов) </w:t>
      </w:r>
      <w:r w:rsidRPr="00670D9F">
        <w:rPr>
          <w:rStyle w:val="s0"/>
          <w:bCs/>
          <w:color w:val="auto"/>
          <w:sz w:val="28"/>
          <w:szCs w:val="28"/>
        </w:rPr>
        <w:t>для осуществления выплаты гарантийного возмещения</w:t>
      </w:r>
      <w:r w:rsidRPr="00670D9F">
        <w:rPr>
          <w:rStyle w:val="s0"/>
          <w:color w:val="auto"/>
          <w:sz w:val="28"/>
          <w:szCs w:val="28"/>
        </w:rPr>
        <w:t xml:space="preserve"> депозиторам банка</w:t>
      </w:r>
      <w:r w:rsidR="0072718F">
        <w:rPr>
          <w:rStyle w:val="s0"/>
          <w:color w:val="auto"/>
          <w:sz w:val="28"/>
          <w:szCs w:val="28"/>
        </w:rPr>
        <w:t>-участника</w:t>
      </w:r>
      <w:r w:rsidRPr="00670D9F">
        <w:rPr>
          <w:rStyle w:val="s0"/>
          <w:color w:val="auto"/>
          <w:sz w:val="28"/>
          <w:szCs w:val="28"/>
        </w:rPr>
        <w:t xml:space="preserve"> системы обязательного гарантирования де</w:t>
      </w:r>
      <w:r w:rsidR="0072718F">
        <w:rPr>
          <w:rStyle w:val="s0"/>
          <w:color w:val="auto"/>
          <w:sz w:val="28"/>
          <w:szCs w:val="28"/>
        </w:rPr>
        <w:t>позитов</w:t>
      </w:r>
      <w:r w:rsidRPr="00670D9F">
        <w:rPr>
          <w:rStyle w:val="s0"/>
          <w:color w:val="auto"/>
          <w:sz w:val="28"/>
          <w:szCs w:val="28"/>
        </w:rPr>
        <w:t xml:space="preserve"> </w:t>
      </w:r>
      <w:r w:rsidR="001D74E2" w:rsidRPr="001D74E2">
        <w:rPr>
          <w:rStyle w:val="s0"/>
          <w:color w:val="auto"/>
          <w:sz w:val="28"/>
          <w:szCs w:val="28"/>
        </w:rPr>
        <w:t>(</w:t>
      </w:r>
      <w:r w:rsidR="001D74E2">
        <w:rPr>
          <w:rStyle w:val="s0"/>
          <w:color w:val="auto"/>
          <w:sz w:val="28"/>
          <w:szCs w:val="28"/>
          <w:lang w:val="kk-KZ"/>
        </w:rPr>
        <w:t>далее – банк-участник</w:t>
      </w:r>
      <w:r w:rsidR="001D74E2" w:rsidRPr="001D74E2">
        <w:rPr>
          <w:rStyle w:val="s0"/>
          <w:color w:val="auto"/>
          <w:sz w:val="28"/>
          <w:szCs w:val="28"/>
        </w:rPr>
        <w:t xml:space="preserve">) </w:t>
      </w:r>
      <w:r w:rsidRPr="00670D9F">
        <w:rPr>
          <w:rStyle w:val="s0"/>
          <w:color w:val="auto"/>
          <w:sz w:val="28"/>
          <w:szCs w:val="28"/>
        </w:rPr>
        <w:t>в случае лишения его лицензии на проведение всех банковских операций</w:t>
      </w:r>
      <w:r w:rsidR="004D4CCF">
        <w:rPr>
          <w:rStyle w:val="s0"/>
          <w:color w:val="auto"/>
          <w:sz w:val="28"/>
          <w:szCs w:val="28"/>
        </w:rPr>
        <w:t>.</w:t>
      </w:r>
    </w:p>
    <w:p w:rsidR="002D1BA8" w:rsidRPr="00670D9F" w:rsidRDefault="002D1BA8" w:rsidP="002D1BA8">
      <w:pPr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Действие настоящих Правил распространяется на все банки-участники, за исключением филиалов банков-нер</w:t>
      </w:r>
      <w:r w:rsidR="00581263">
        <w:rPr>
          <w:rStyle w:val="s0"/>
          <w:color w:val="auto"/>
          <w:sz w:val="28"/>
          <w:szCs w:val="28"/>
        </w:rPr>
        <w:t>езидентов Республики Казахстан.</w:t>
      </w:r>
    </w:p>
    <w:p w:rsidR="00657A09" w:rsidRDefault="00657A09" w:rsidP="00772AC4">
      <w:pPr>
        <w:ind w:firstLine="709"/>
        <w:rPr>
          <w:color w:val="auto"/>
          <w:sz w:val="28"/>
          <w:szCs w:val="28"/>
        </w:rPr>
      </w:pPr>
    </w:p>
    <w:p w:rsidR="0059481F" w:rsidRPr="00A040B3" w:rsidRDefault="0059481F" w:rsidP="00772AC4">
      <w:pPr>
        <w:ind w:firstLine="709"/>
        <w:rPr>
          <w:color w:val="auto"/>
          <w:sz w:val="28"/>
          <w:szCs w:val="28"/>
        </w:rPr>
      </w:pPr>
    </w:p>
    <w:p w:rsidR="00772AC4" w:rsidRPr="00A040B3" w:rsidRDefault="00772AC4" w:rsidP="00772AC4">
      <w:pPr>
        <w:ind w:firstLine="709"/>
        <w:jc w:val="center"/>
        <w:rPr>
          <w:rStyle w:val="s1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>Глава 1. Общие положения</w:t>
      </w:r>
    </w:p>
    <w:p w:rsidR="00772AC4" w:rsidRPr="00A040B3" w:rsidRDefault="00772AC4" w:rsidP="00772AC4">
      <w:pPr>
        <w:ind w:firstLine="709"/>
        <w:jc w:val="both"/>
        <w:rPr>
          <w:rStyle w:val="s1"/>
          <w:color w:val="auto"/>
          <w:sz w:val="28"/>
          <w:szCs w:val="28"/>
        </w:rPr>
      </w:pPr>
    </w:p>
    <w:p w:rsidR="00772AC4" w:rsidRPr="00A040B3" w:rsidRDefault="00772AC4" w:rsidP="00772AC4">
      <w:pPr>
        <w:numPr>
          <w:ilvl w:val="1"/>
          <w:numId w:val="1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 w:rsidRPr="00A040B3">
        <w:rPr>
          <w:rStyle w:val="s0"/>
          <w:color w:val="auto"/>
          <w:sz w:val="28"/>
          <w:szCs w:val="28"/>
        </w:rPr>
        <w:t>Основные понятия, используемые в Правилах:</w:t>
      </w:r>
    </w:p>
    <w:p w:rsidR="00772AC4" w:rsidRPr="001B44D8" w:rsidRDefault="00772AC4" w:rsidP="0072718F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1B44D8">
        <w:rPr>
          <w:rStyle w:val="s1"/>
          <w:b w:val="0"/>
          <w:color w:val="auto"/>
          <w:sz w:val="28"/>
          <w:szCs w:val="28"/>
        </w:rPr>
        <w:t xml:space="preserve">банк-агент – </w:t>
      </w:r>
      <w:r w:rsidR="00AC451E" w:rsidRPr="001B44D8">
        <w:rPr>
          <w:rStyle w:val="s1"/>
          <w:b w:val="0"/>
          <w:color w:val="auto"/>
          <w:sz w:val="28"/>
          <w:szCs w:val="28"/>
        </w:rPr>
        <w:t>банк,</w:t>
      </w:r>
      <w:r w:rsidR="0072718F" w:rsidRPr="001B44D8">
        <w:rPr>
          <w:rStyle w:val="s1"/>
          <w:b w:val="0"/>
          <w:color w:val="auto"/>
          <w:sz w:val="28"/>
          <w:szCs w:val="28"/>
        </w:rPr>
        <w:t xml:space="preserve"> являющийся участником системы обязательного гарантирования депозитов и</w:t>
      </w:r>
      <w:r w:rsidR="00AC451E" w:rsidRPr="001B44D8">
        <w:rPr>
          <w:rStyle w:val="s1"/>
          <w:b w:val="0"/>
          <w:color w:val="auto"/>
          <w:sz w:val="28"/>
          <w:szCs w:val="28"/>
        </w:rPr>
        <w:t xml:space="preserve"> выполняющий процедуры по выплате гарантийного возмещения депозиторам на основании агентского соглашения</w:t>
      </w:r>
      <w:r w:rsidR="00BE459A" w:rsidRPr="001B44D8">
        <w:rPr>
          <w:rStyle w:val="s1"/>
          <w:b w:val="0"/>
          <w:color w:val="auto"/>
          <w:sz w:val="28"/>
          <w:szCs w:val="28"/>
        </w:rPr>
        <w:t>, заключенного с Фондом</w:t>
      </w:r>
      <w:r w:rsidR="00AC451E" w:rsidRPr="001B44D8">
        <w:rPr>
          <w:rStyle w:val="s1"/>
          <w:b w:val="0"/>
          <w:color w:val="auto"/>
          <w:sz w:val="28"/>
          <w:szCs w:val="28"/>
        </w:rPr>
        <w:t>;</w:t>
      </w:r>
    </w:p>
    <w:p w:rsidR="00772AC4" w:rsidRPr="00905C9D" w:rsidRDefault="00772AC4" w:rsidP="00772AC4">
      <w:pPr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>агентское соглашение</w:t>
      </w:r>
      <w:r w:rsidRPr="00A040B3">
        <w:rPr>
          <w:rStyle w:val="s1"/>
          <w:color w:val="auto"/>
          <w:sz w:val="28"/>
          <w:szCs w:val="28"/>
        </w:rPr>
        <w:t xml:space="preserve"> – </w:t>
      </w:r>
      <w:r w:rsidRPr="00A040B3">
        <w:rPr>
          <w:sz w:val="28"/>
          <w:szCs w:val="28"/>
        </w:rPr>
        <w:t xml:space="preserve">соглашение, </w:t>
      </w:r>
      <w:r>
        <w:rPr>
          <w:sz w:val="28"/>
          <w:szCs w:val="28"/>
        </w:rPr>
        <w:t>заключенное между Фондом и банком-агентом (банками-агентами), которое определяет порядок выплаты гарантийного возмещения банком-агентом (банками-агентами), а также усл</w:t>
      </w:r>
      <w:r w:rsidRPr="00A040B3">
        <w:rPr>
          <w:sz w:val="28"/>
          <w:szCs w:val="28"/>
        </w:rPr>
        <w:t xml:space="preserve">овия и порядок перечисления </w:t>
      </w:r>
      <w:r>
        <w:rPr>
          <w:sz w:val="28"/>
          <w:szCs w:val="28"/>
        </w:rPr>
        <w:t xml:space="preserve">Фондом </w:t>
      </w:r>
      <w:r w:rsidRPr="00A040B3">
        <w:rPr>
          <w:sz w:val="28"/>
          <w:szCs w:val="28"/>
        </w:rPr>
        <w:t>банку-агенту</w:t>
      </w:r>
      <w:r>
        <w:rPr>
          <w:sz w:val="28"/>
          <w:szCs w:val="28"/>
        </w:rPr>
        <w:t xml:space="preserve"> (банкам-агентам)</w:t>
      </w:r>
      <w:r w:rsidRPr="00A040B3">
        <w:rPr>
          <w:sz w:val="28"/>
          <w:szCs w:val="28"/>
        </w:rPr>
        <w:t xml:space="preserve"> суммы гарантийного возмещения и расходов, связанных с выполнением процедур по выплате гарантийного возмещения депозиторам банка-участника, лишенного лицензии на проведение всех банковских операций</w:t>
      </w:r>
      <w:r w:rsidR="00577E60">
        <w:rPr>
          <w:sz w:val="28"/>
          <w:szCs w:val="28"/>
        </w:rPr>
        <w:t>, по форме, установленной органом управления Фонда</w:t>
      </w:r>
      <w:r w:rsidRPr="00A040B3">
        <w:rPr>
          <w:sz w:val="28"/>
          <w:szCs w:val="28"/>
        </w:rPr>
        <w:t>;</w:t>
      </w:r>
    </w:p>
    <w:p w:rsidR="00F16428" w:rsidRPr="00F16428" w:rsidRDefault="00F16428" w:rsidP="00905C9D">
      <w:pPr>
        <w:ind w:firstLine="708"/>
        <w:jc w:val="both"/>
        <w:rPr>
          <w:i/>
          <w:iCs/>
          <w:color w:val="FF0000"/>
          <w:lang w:eastAsia="en-US" w:bidi="en-US"/>
        </w:rPr>
      </w:pPr>
      <w:r>
        <w:rPr>
          <w:i/>
          <w:iCs/>
          <w:color w:val="FF0000"/>
          <w:lang w:eastAsia="en-US" w:bidi="en-US"/>
        </w:rPr>
        <w:t>П</w:t>
      </w:r>
      <w:r>
        <w:rPr>
          <w:i/>
          <w:iCs/>
          <w:color w:val="FF0000"/>
          <w:lang w:val="kk-KZ" w:eastAsia="en-US" w:bidi="en-US"/>
        </w:rPr>
        <w:t>одпункт 3</w:t>
      </w:r>
      <w:r>
        <w:rPr>
          <w:i/>
          <w:iCs/>
          <w:color w:val="FF0000"/>
          <w:lang w:eastAsia="en-US" w:bidi="en-US"/>
        </w:rPr>
        <w:t xml:space="preserve">) </w:t>
      </w:r>
      <w:r w:rsidRPr="00F16428">
        <w:rPr>
          <w:i/>
          <w:iCs/>
          <w:color w:val="FF0000"/>
          <w:lang w:eastAsia="en-US" w:bidi="en-US"/>
        </w:rPr>
        <w:t xml:space="preserve">изложен в редакции решения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:rsidR="00EC5186" w:rsidRDefault="00772AC4" w:rsidP="006B0001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 xml:space="preserve">Комиссия – </w:t>
      </w:r>
      <w:bookmarkStart w:id="0" w:name="_Hlk178783625"/>
      <w:r w:rsidR="00824BAA" w:rsidRPr="00824BAA">
        <w:rPr>
          <w:rStyle w:val="s1"/>
          <w:b w:val="0"/>
          <w:color w:val="auto"/>
          <w:sz w:val="28"/>
          <w:szCs w:val="28"/>
        </w:rPr>
        <w:t>комиссия, формируемая из числа работников Фонда в целях выбора банка-агента (банков-агентов) для осуществления выплаты гарантийного возмещения</w:t>
      </w:r>
      <w:bookmarkEnd w:id="0"/>
      <w:r w:rsidRPr="00C54FC0">
        <w:rPr>
          <w:rStyle w:val="s1"/>
          <w:b w:val="0"/>
          <w:color w:val="auto"/>
          <w:sz w:val="28"/>
          <w:szCs w:val="28"/>
        </w:rPr>
        <w:t>;</w:t>
      </w:r>
    </w:p>
    <w:p w:rsidR="00772AC4" w:rsidRPr="006B0001" w:rsidRDefault="00772AC4" w:rsidP="006B0001">
      <w:pPr>
        <w:numPr>
          <w:ilvl w:val="0"/>
          <w:numId w:val="2"/>
        </w:numPr>
        <w:ind w:left="0" w:firstLine="709"/>
        <w:jc w:val="both"/>
        <w:rPr>
          <w:rStyle w:val="s0"/>
          <w:bCs/>
          <w:color w:val="auto"/>
          <w:sz w:val="28"/>
          <w:szCs w:val="28"/>
        </w:rPr>
      </w:pPr>
      <w:r w:rsidRPr="006B0001">
        <w:rPr>
          <w:rStyle w:val="s1"/>
          <w:b w:val="0"/>
          <w:color w:val="auto"/>
          <w:sz w:val="28"/>
          <w:szCs w:val="28"/>
        </w:rPr>
        <w:t>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</w:t>
      </w:r>
      <w:r w:rsidRPr="006B0001">
        <w:rPr>
          <w:rStyle w:val="s0"/>
          <w:color w:val="auto"/>
          <w:sz w:val="28"/>
          <w:szCs w:val="28"/>
        </w:rPr>
        <w:t>;</w:t>
      </w:r>
      <w:r w:rsidRPr="006B0001">
        <w:rPr>
          <w:rStyle w:val="s0"/>
          <w:b/>
          <w:color w:val="auto"/>
          <w:sz w:val="28"/>
          <w:szCs w:val="28"/>
        </w:rPr>
        <w:t xml:space="preserve"> </w:t>
      </w:r>
    </w:p>
    <w:p w:rsidR="00772AC4" w:rsidRPr="00772AC4" w:rsidRDefault="00772AC4" w:rsidP="00772AC4">
      <w:pPr>
        <w:numPr>
          <w:ilvl w:val="0"/>
          <w:numId w:val="2"/>
        </w:numPr>
        <w:ind w:left="0"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>Фонд – АО «Казахстанский фонд гарантирования депозитов», организация, осуществляющая обязательное гарантирование депозитов в соответствии с требованиями законодательства Республики Казахстан об обязательном гарантировании депозитов.</w:t>
      </w:r>
    </w:p>
    <w:p w:rsidR="00772AC4" w:rsidRPr="001B44D8" w:rsidRDefault="00772AC4" w:rsidP="00772AC4">
      <w:pPr>
        <w:ind w:firstLine="709"/>
        <w:jc w:val="both"/>
        <w:rPr>
          <w:rStyle w:val="s1"/>
          <w:b w:val="0"/>
          <w:color w:val="auto"/>
          <w:sz w:val="28"/>
          <w:szCs w:val="28"/>
        </w:rPr>
      </w:pPr>
      <w:r w:rsidRPr="00772AC4">
        <w:rPr>
          <w:rStyle w:val="s1"/>
          <w:b w:val="0"/>
          <w:color w:val="auto"/>
          <w:sz w:val="28"/>
          <w:szCs w:val="28"/>
        </w:rPr>
        <w:t xml:space="preserve">Иные понятия и термины, не используемые и не определенные в Правилах, используются в значениях, определяемых в соответствии с Законом. </w:t>
      </w:r>
    </w:p>
    <w:p w:rsidR="00826505" w:rsidRDefault="00826505" w:rsidP="00772AC4">
      <w:pPr>
        <w:ind w:firstLine="709"/>
        <w:jc w:val="both"/>
        <w:rPr>
          <w:bCs/>
          <w:color w:val="auto"/>
          <w:sz w:val="28"/>
          <w:szCs w:val="28"/>
        </w:rPr>
      </w:pPr>
    </w:p>
    <w:p w:rsidR="0059481F" w:rsidRDefault="0059481F" w:rsidP="00772AC4">
      <w:pPr>
        <w:ind w:firstLine="709"/>
        <w:jc w:val="both"/>
        <w:rPr>
          <w:bCs/>
          <w:color w:val="auto"/>
          <w:sz w:val="28"/>
          <w:szCs w:val="28"/>
        </w:rPr>
      </w:pPr>
    </w:p>
    <w:p w:rsidR="00AC451E" w:rsidRDefault="00AC451E" w:rsidP="00AC451E">
      <w:pPr>
        <w:jc w:val="center"/>
        <w:rPr>
          <w:rStyle w:val="s1"/>
          <w:color w:val="auto"/>
          <w:sz w:val="28"/>
          <w:szCs w:val="28"/>
        </w:rPr>
      </w:pPr>
      <w:r w:rsidRPr="00A040B3">
        <w:rPr>
          <w:rStyle w:val="s1"/>
          <w:color w:val="auto"/>
          <w:sz w:val="28"/>
          <w:szCs w:val="28"/>
        </w:rPr>
        <w:t xml:space="preserve">Глава </w:t>
      </w:r>
      <w:r>
        <w:rPr>
          <w:rStyle w:val="s1"/>
          <w:color w:val="auto"/>
          <w:sz w:val="28"/>
          <w:szCs w:val="28"/>
        </w:rPr>
        <w:t>2</w:t>
      </w:r>
      <w:r w:rsidRPr="00A040B3">
        <w:rPr>
          <w:rStyle w:val="s1"/>
          <w:color w:val="auto"/>
          <w:sz w:val="28"/>
          <w:szCs w:val="28"/>
        </w:rPr>
        <w:t xml:space="preserve">. Порядок </w:t>
      </w:r>
      <w:r>
        <w:rPr>
          <w:rStyle w:val="s1"/>
          <w:color w:val="auto"/>
          <w:sz w:val="28"/>
          <w:szCs w:val="28"/>
        </w:rPr>
        <w:t xml:space="preserve">утверждения </w:t>
      </w:r>
      <w:r w:rsidRPr="00A040B3">
        <w:rPr>
          <w:rStyle w:val="s1"/>
          <w:color w:val="auto"/>
          <w:sz w:val="28"/>
          <w:szCs w:val="28"/>
        </w:rPr>
        <w:t>предварительного перечня банков-агентов</w:t>
      </w:r>
    </w:p>
    <w:p w:rsidR="000D7573" w:rsidRPr="002D1BA8" w:rsidRDefault="000D7573" w:rsidP="002D1BA8">
      <w:pPr>
        <w:tabs>
          <w:tab w:val="left" w:pos="0"/>
        </w:tabs>
        <w:suppressAutoHyphens/>
        <w:jc w:val="both"/>
        <w:rPr>
          <w:rStyle w:val="s0"/>
          <w:color w:val="auto"/>
          <w:sz w:val="28"/>
          <w:szCs w:val="28"/>
        </w:rPr>
      </w:pPr>
    </w:p>
    <w:p w:rsidR="000D7573" w:rsidRDefault="002D1BA8" w:rsidP="001B44D8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2</w:t>
      </w:r>
      <w:r w:rsidR="00A95E4F">
        <w:rPr>
          <w:rStyle w:val="s0"/>
          <w:color w:val="auto"/>
          <w:sz w:val="28"/>
          <w:szCs w:val="28"/>
        </w:rPr>
        <w:t xml:space="preserve">. </w:t>
      </w:r>
      <w:r w:rsidR="00826505">
        <w:rPr>
          <w:rStyle w:val="s0"/>
          <w:color w:val="auto"/>
          <w:sz w:val="28"/>
          <w:szCs w:val="28"/>
        </w:rPr>
        <w:t xml:space="preserve"> </w:t>
      </w:r>
      <w:r w:rsidR="004D4CCF">
        <w:rPr>
          <w:rStyle w:val="s0"/>
          <w:color w:val="auto"/>
          <w:sz w:val="28"/>
          <w:szCs w:val="28"/>
        </w:rPr>
        <w:t xml:space="preserve">В </w:t>
      </w:r>
      <w:r w:rsidR="000D7573">
        <w:rPr>
          <w:rStyle w:val="s0"/>
          <w:color w:val="auto"/>
          <w:sz w:val="28"/>
          <w:szCs w:val="28"/>
        </w:rPr>
        <w:t>предварительный перечень банков-агентов</w:t>
      </w:r>
      <w:r w:rsidR="004D4CCF">
        <w:rPr>
          <w:rStyle w:val="s0"/>
          <w:color w:val="auto"/>
          <w:sz w:val="28"/>
          <w:szCs w:val="28"/>
        </w:rPr>
        <w:t xml:space="preserve"> </w:t>
      </w:r>
      <w:r w:rsidR="000D7573">
        <w:rPr>
          <w:rStyle w:val="s0"/>
          <w:color w:val="auto"/>
          <w:sz w:val="28"/>
          <w:szCs w:val="28"/>
        </w:rPr>
        <w:t>включаются банки-участники,</w:t>
      </w:r>
      <w:r w:rsidR="00AF3029">
        <w:rPr>
          <w:rStyle w:val="s0"/>
          <w:color w:val="auto"/>
          <w:sz w:val="28"/>
          <w:szCs w:val="28"/>
        </w:rPr>
        <w:t xml:space="preserve"> </w:t>
      </w:r>
      <w:r w:rsidR="000D7573">
        <w:rPr>
          <w:rStyle w:val="s0"/>
          <w:color w:val="auto"/>
          <w:sz w:val="28"/>
          <w:szCs w:val="28"/>
        </w:rPr>
        <w:t>соответствующие качественным и количественным параметрам</w:t>
      </w:r>
      <w:r w:rsidR="004D4CCF">
        <w:rPr>
          <w:rStyle w:val="s0"/>
          <w:color w:val="auto"/>
          <w:sz w:val="28"/>
          <w:szCs w:val="28"/>
        </w:rPr>
        <w:t>.</w:t>
      </w:r>
    </w:p>
    <w:p w:rsidR="000D7573" w:rsidRDefault="004D4CCF" w:rsidP="000D7573">
      <w:pPr>
        <w:suppressAutoHyphens/>
        <w:ind w:firstLine="709"/>
        <w:jc w:val="both"/>
        <w:rPr>
          <w:bCs/>
          <w:color w:val="auto"/>
          <w:sz w:val="28"/>
          <w:szCs w:val="28"/>
          <w:lang w:eastAsia="en-US" w:bidi="en-US"/>
        </w:rPr>
      </w:pPr>
      <w:r>
        <w:rPr>
          <w:bCs/>
          <w:color w:val="auto"/>
          <w:sz w:val="28"/>
          <w:szCs w:val="28"/>
          <w:lang w:eastAsia="en-US" w:bidi="en-US"/>
        </w:rPr>
        <w:t>К</w:t>
      </w:r>
      <w:r w:rsidR="00A95E4F" w:rsidRPr="004D4CCF">
        <w:rPr>
          <w:bCs/>
          <w:color w:val="auto"/>
          <w:sz w:val="28"/>
          <w:szCs w:val="28"/>
          <w:lang w:eastAsia="en-US" w:bidi="en-US"/>
        </w:rPr>
        <w:t xml:space="preserve">ачественные </w:t>
      </w:r>
      <w:r w:rsidR="000D7573" w:rsidRPr="004D4CCF">
        <w:rPr>
          <w:bCs/>
          <w:color w:val="auto"/>
          <w:sz w:val="28"/>
          <w:szCs w:val="28"/>
          <w:lang w:eastAsia="en-US" w:bidi="en-US"/>
        </w:rPr>
        <w:t>параметры:</w:t>
      </w:r>
    </w:p>
    <w:p w:rsidR="00F16428" w:rsidRPr="00F16428" w:rsidRDefault="00F16428" w:rsidP="00F1642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F16428">
        <w:rPr>
          <w:i/>
          <w:iCs/>
          <w:color w:val="FF0000"/>
          <w:lang w:eastAsia="en-US" w:bidi="en-US"/>
        </w:rPr>
        <w:t xml:space="preserve">В </w:t>
      </w:r>
      <w:r>
        <w:rPr>
          <w:i/>
          <w:iCs/>
          <w:color w:val="FF0000"/>
          <w:lang w:val="kk-KZ" w:eastAsia="en-US" w:bidi="en-US"/>
        </w:rPr>
        <w:t>подпункт 1</w:t>
      </w:r>
      <w:r>
        <w:rPr>
          <w:i/>
          <w:iCs/>
          <w:color w:val="FF0000"/>
          <w:lang w:eastAsia="en-US" w:bidi="en-US"/>
        </w:rPr>
        <w:t>)</w:t>
      </w:r>
      <w:r w:rsidR="00AC0DDF">
        <w:rPr>
          <w:i/>
          <w:iCs/>
          <w:color w:val="FF0000"/>
          <w:lang w:eastAsia="en-US" w:bidi="en-US"/>
        </w:rPr>
        <w:t xml:space="preserve">, </w:t>
      </w:r>
      <w:r w:rsidRPr="00F16428">
        <w:rPr>
          <w:i/>
          <w:iCs/>
          <w:color w:val="FF0000"/>
          <w:lang w:eastAsia="en-US" w:bidi="en-US"/>
        </w:rPr>
        <w:t xml:space="preserve">внесены изменения в соответствии с решением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:rsidR="000D7573" w:rsidRPr="006C5CA4" w:rsidRDefault="000D7573" w:rsidP="000D7573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6C5CA4">
        <w:rPr>
          <w:color w:val="auto"/>
          <w:sz w:val="28"/>
          <w:szCs w:val="28"/>
        </w:rPr>
        <w:t>аличие</w:t>
      </w:r>
      <w:r>
        <w:rPr>
          <w:color w:val="auto"/>
          <w:sz w:val="28"/>
          <w:szCs w:val="28"/>
        </w:rPr>
        <w:t xml:space="preserve"> у банка-участника</w:t>
      </w:r>
      <w:r w:rsidRPr="006C5CA4">
        <w:rPr>
          <w:color w:val="auto"/>
          <w:sz w:val="28"/>
          <w:szCs w:val="28"/>
        </w:rPr>
        <w:t xml:space="preserve"> долгосрочного кредитного рейтинга не ниже «В» по международной шкале рейтингового агентства «</w:t>
      </w:r>
      <w:r w:rsidRPr="006C5CA4">
        <w:rPr>
          <w:color w:val="auto"/>
          <w:sz w:val="28"/>
          <w:szCs w:val="28"/>
          <w:lang w:val="en-US"/>
        </w:rPr>
        <w:t>Standard</w:t>
      </w:r>
      <w:r w:rsidRPr="006C5CA4">
        <w:rPr>
          <w:color w:val="auto"/>
          <w:sz w:val="28"/>
          <w:szCs w:val="28"/>
        </w:rPr>
        <w:t xml:space="preserve"> &amp; </w:t>
      </w:r>
      <w:r w:rsidRPr="006C5CA4">
        <w:rPr>
          <w:color w:val="auto"/>
          <w:sz w:val="28"/>
          <w:szCs w:val="28"/>
          <w:lang w:val="en-US"/>
        </w:rPr>
        <w:t>Poor</w:t>
      </w:r>
      <w:r w:rsidRPr="006C5CA4">
        <w:rPr>
          <w:color w:val="auto"/>
          <w:sz w:val="28"/>
          <w:szCs w:val="28"/>
        </w:rPr>
        <w:t>’</w:t>
      </w:r>
      <w:r w:rsidRPr="006C5CA4">
        <w:rPr>
          <w:color w:val="auto"/>
          <w:sz w:val="28"/>
          <w:szCs w:val="28"/>
          <w:lang w:val="en-US"/>
        </w:rPr>
        <w:t>s</w:t>
      </w:r>
      <w:r w:rsidRPr="006C5CA4">
        <w:rPr>
          <w:color w:val="auto"/>
          <w:sz w:val="28"/>
          <w:szCs w:val="28"/>
        </w:rPr>
        <w:t>» или рейтинга аналогичного уровня по международной шкале агентств «</w:t>
      </w:r>
      <w:proofErr w:type="spellStart"/>
      <w:r w:rsidRPr="006C5CA4">
        <w:rPr>
          <w:color w:val="auto"/>
          <w:sz w:val="28"/>
          <w:szCs w:val="28"/>
        </w:rPr>
        <w:t>Moody’s</w:t>
      </w:r>
      <w:proofErr w:type="spellEnd"/>
      <w:r w:rsidRPr="006C5CA4">
        <w:rPr>
          <w:color w:val="auto"/>
          <w:sz w:val="28"/>
          <w:szCs w:val="28"/>
        </w:rPr>
        <w:t xml:space="preserve"> Investors Service» и «Fitch</w:t>
      </w:r>
      <w:r w:rsidR="00290FF1">
        <w:rPr>
          <w:color w:val="auto"/>
          <w:sz w:val="28"/>
          <w:szCs w:val="28"/>
        </w:rPr>
        <w:t xml:space="preserve"> </w:t>
      </w:r>
      <w:r w:rsidR="00290FF1" w:rsidRPr="00290FF1">
        <w:rPr>
          <w:color w:val="auto"/>
          <w:sz w:val="28"/>
          <w:szCs w:val="28"/>
        </w:rPr>
        <w:t>Ratings</w:t>
      </w:r>
      <w:r w:rsidRPr="006C5CA4">
        <w:rPr>
          <w:color w:val="auto"/>
          <w:sz w:val="28"/>
          <w:szCs w:val="28"/>
        </w:rPr>
        <w:t>»;</w:t>
      </w:r>
    </w:p>
    <w:p w:rsidR="000D7573" w:rsidRPr="006C5CA4" w:rsidRDefault="004D4CCF" w:rsidP="000D7573">
      <w:pPr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банк</w:t>
      </w:r>
      <w:r w:rsidR="000D7573" w:rsidRPr="006C5CA4">
        <w:rPr>
          <w:color w:val="auto"/>
          <w:sz w:val="28"/>
          <w:szCs w:val="28"/>
        </w:rPr>
        <w:t>-участник</w:t>
      </w:r>
      <w:r>
        <w:rPr>
          <w:color w:val="auto"/>
          <w:sz w:val="28"/>
          <w:szCs w:val="28"/>
        </w:rPr>
        <w:t xml:space="preserve"> не отнесен</w:t>
      </w:r>
      <w:r w:rsidR="000D7573" w:rsidRPr="006C5CA4">
        <w:rPr>
          <w:color w:val="auto"/>
          <w:sz w:val="28"/>
          <w:szCs w:val="28"/>
        </w:rPr>
        <w:t xml:space="preserve"> к категории банков с неустойчивым</w:t>
      </w:r>
      <w:r w:rsidR="000D7573">
        <w:rPr>
          <w:color w:val="auto"/>
          <w:sz w:val="28"/>
          <w:szCs w:val="28"/>
        </w:rPr>
        <w:t xml:space="preserve"> финансовым</w:t>
      </w:r>
      <w:r w:rsidR="000D7573" w:rsidRPr="006C5CA4">
        <w:rPr>
          <w:color w:val="auto"/>
          <w:sz w:val="28"/>
          <w:szCs w:val="28"/>
        </w:rPr>
        <w:t xml:space="preserve">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банков;</w:t>
      </w:r>
    </w:p>
    <w:p w:rsidR="000D7573" w:rsidRPr="006C5CA4" w:rsidRDefault="000D7573" w:rsidP="000D7573">
      <w:pPr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выполнение </w:t>
      </w:r>
      <w:r>
        <w:rPr>
          <w:color w:val="auto"/>
          <w:sz w:val="28"/>
          <w:szCs w:val="28"/>
        </w:rPr>
        <w:t xml:space="preserve">банком-участником </w:t>
      </w:r>
      <w:r w:rsidRPr="006C5CA4">
        <w:rPr>
          <w:color w:val="auto"/>
          <w:sz w:val="28"/>
          <w:szCs w:val="28"/>
        </w:rPr>
        <w:t xml:space="preserve">следующих </w:t>
      </w:r>
      <w:proofErr w:type="spellStart"/>
      <w:r w:rsidRPr="006C5CA4">
        <w:rPr>
          <w:color w:val="auto"/>
          <w:sz w:val="28"/>
          <w:szCs w:val="28"/>
        </w:rPr>
        <w:t>пруденциальных</w:t>
      </w:r>
      <w:proofErr w:type="spellEnd"/>
      <w:r w:rsidRPr="006C5CA4">
        <w:rPr>
          <w:color w:val="auto"/>
          <w:sz w:val="28"/>
          <w:szCs w:val="28"/>
        </w:rPr>
        <w:t xml:space="preserve"> нормативов и минимальных резервных требований, установленных уполномоченным органом на последнюю отчетную дату</w:t>
      </w:r>
      <w:r w:rsidR="005849A9">
        <w:rPr>
          <w:color w:val="auto"/>
          <w:sz w:val="28"/>
          <w:szCs w:val="28"/>
        </w:rPr>
        <w:t>:</w:t>
      </w:r>
    </w:p>
    <w:p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коэффициент достаточности собственного капитала; </w:t>
      </w:r>
    </w:p>
    <w:p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 xml:space="preserve">максимальный размер риска на одного заемщика; </w:t>
      </w:r>
    </w:p>
    <w:p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>коэффициенты ликвидности;</w:t>
      </w:r>
    </w:p>
    <w:p w:rsidR="000D7573" w:rsidRPr="006C5CA4" w:rsidRDefault="000D7573" w:rsidP="000D7573">
      <w:p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C5CA4">
        <w:rPr>
          <w:color w:val="auto"/>
          <w:sz w:val="28"/>
          <w:szCs w:val="28"/>
        </w:rPr>
        <w:t>коэффициенты покрытия ликвидности и нетто стабильного фондирования;</w:t>
      </w:r>
    </w:p>
    <w:p w:rsidR="000D7573" w:rsidRPr="006C5CA4" w:rsidRDefault="000D7573" w:rsidP="000D7573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6C5CA4">
        <w:rPr>
          <w:color w:val="auto"/>
          <w:sz w:val="28"/>
          <w:szCs w:val="28"/>
        </w:rPr>
        <w:t xml:space="preserve">аличие </w:t>
      </w:r>
      <w:r>
        <w:rPr>
          <w:color w:val="auto"/>
          <w:sz w:val="28"/>
          <w:szCs w:val="28"/>
        </w:rPr>
        <w:t xml:space="preserve">у банка-участника </w:t>
      </w:r>
      <w:r w:rsidRPr="006C5CA4">
        <w:rPr>
          <w:color w:val="auto"/>
          <w:sz w:val="28"/>
          <w:szCs w:val="28"/>
        </w:rPr>
        <w:t>созданных провизий в годовом исчислении не более 30% от итого ссудного портфеля;</w:t>
      </w:r>
    </w:p>
    <w:p w:rsidR="000D7573" w:rsidRDefault="000D7573" w:rsidP="000D7573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6C5CA4">
        <w:rPr>
          <w:color w:val="auto"/>
          <w:sz w:val="28"/>
          <w:szCs w:val="28"/>
        </w:rPr>
        <w:t xml:space="preserve">оля розничных депозитов </w:t>
      </w:r>
      <w:r>
        <w:rPr>
          <w:color w:val="auto"/>
          <w:sz w:val="28"/>
          <w:szCs w:val="28"/>
        </w:rPr>
        <w:t xml:space="preserve">банка-участника </w:t>
      </w:r>
      <w:r w:rsidRPr="006C5CA4">
        <w:rPr>
          <w:color w:val="auto"/>
          <w:sz w:val="28"/>
          <w:szCs w:val="28"/>
        </w:rPr>
        <w:t>составляет не менее 20% от итого депозитного портфеля банка;</w:t>
      </w:r>
    </w:p>
    <w:p w:rsidR="000D7573" w:rsidRPr="002D1BA8" w:rsidRDefault="002D1BA8" w:rsidP="002D1BA8">
      <w:pPr>
        <w:widowControl w:val="0"/>
        <w:numPr>
          <w:ilvl w:val="0"/>
          <w:numId w:val="5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0D7573" w:rsidRPr="002D1BA8">
        <w:rPr>
          <w:color w:val="auto"/>
          <w:sz w:val="28"/>
          <w:szCs w:val="28"/>
        </w:rPr>
        <w:t>оля 25 крупных заемщиков банка-участника в брутто-ссудном портфеле не превышает 50</w:t>
      </w:r>
      <w:r w:rsidR="005849A9">
        <w:rPr>
          <w:color w:val="auto"/>
          <w:sz w:val="28"/>
          <w:szCs w:val="28"/>
        </w:rPr>
        <w:t>%.</w:t>
      </w:r>
    </w:p>
    <w:p w:rsidR="000D7573" w:rsidRPr="004D4CCF" w:rsidRDefault="004D4CCF" w:rsidP="000D7573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97535A" w:rsidRPr="004D4CCF">
        <w:rPr>
          <w:color w:val="auto"/>
          <w:sz w:val="28"/>
          <w:szCs w:val="28"/>
        </w:rPr>
        <w:t xml:space="preserve">оличественные </w:t>
      </w:r>
      <w:r w:rsidR="000D7573" w:rsidRPr="004D4CCF">
        <w:rPr>
          <w:color w:val="auto"/>
          <w:sz w:val="28"/>
          <w:szCs w:val="28"/>
        </w:rPr>
        <w:t>параметры:</w:t>
      </w:r>
    </w:p>
    <w:p w:rsidR="000D7573" w:rsidRDefault="000D7573" w:rsidP="000D7573">
      <w:pPr>
        <w:numPr>
          <w:ilvl w:val="0"/>
          <w:numId w:val="6"/>
        </w:numPr>
        <w:tabs>
          <w:tab w:val="left" w:pos="1418"/>
        </w:tabs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д</w:t>
      </w:r>
      <w:r w:rsidRPr="006C5CA4">
        <w:rPr>
          <w:color w:val="auto"/>
          <w:sz w:val="28"/>
          <w:szCs w:val="28"/>
          <w:lang w:eastAsia="en-US" w:bidi="en-US"/>
        </w:rPr>
        <w:t>оля ликвидных активов от итого активов банка</w:t>
      </w:r>
      <w:r>
        <w:rPr>
          <w:color w:val="auto"/>
          <w:sz w:val="28"/>
          <w:szCs w:val="28"/>
          <w:lang w:eastAsia="en-US" w:bidi="en-US"/>
        </w:rPr>
        <w:t>-участника</w:t>
      </w:r>
      <w:r w:rsidRPr="006C5CA4">
        <w:rPr>
          <w:color w:val="auto"/>
          <w:sz w:val="28"/>
          <w:szCs w:val="28"/>
          <w:lang w:eastAsia="en-US" w:bidi="en-US"/>
        </w:rPr>
        <w:t xml:space="preserve"> за вычетом обязательств по РЕПО </w:t>
      </w:r>
      <w:r w:rsidR="006F3EF3">
        <w:rPr>
          <w:color w:val="auto"/>
          <w:sz w:val="28"/>
          <w:szCs w:val="28"/>
          <w:lang w:eastAsia="en-US" w:bidi="en-US"/>
        </w:rPr>
        <w:t xml:space="preserve">составляет </w:t>
      </w:r>
      <w:r w:rsidRPr="006C5CA4">
        <w:rPr>
          <w:color w:val="auto"/>
          <w:sz w:val="28"/>
          <w:szCs w:val="28"/>
          <w:lang w:eastAsia="en-US" w:bidi="en-US"/>
        </w:rPr>
        <w:t>не менее 20%;</w:t>
      </w:r>
    </w:p>
    <w:p w:rsidR="00AC0DDF" w:rsidRPr="002C29E8" w:rsidRDefault="00AC0DDF" w:rsidP="002C29E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2C29E8">
        <w:rPr>
          <w:i/>
          <w:iCs/>
          <w:color w:val="FF0000"/>
          <w:lang w:eastAsia="en-US" w:bidi="en-US"/>
        </w:rPr>
        <w:t xml:space="preserve">В </w:t>
      </w:r>
      <w:r w:rsidRPr="002C29E8">
        <w:rPr>
          <w:i/>
          <w:iCs/>
          <w:color w:val="FF0000"/>
          <w:lang w:val="kk-KZ" w:eastAsia="en-US" w:bidi="en-US"/>
        </w:rPr>
        <w:t xml:space="preserve">подпункт </w:t>
      </w:r>
      <w:r>
        <w:rPr>
          <w:i/>
          <w:iCs/>
          <w:color w:val="FF0000"/>
          <w:lang w:val="kk-KZ" w:eastAsia="en-US" w:bidi="en-US"/>
        </w:rPr>
        <w:t>2</w:t>
      </w:r>
      <w:r w:rsidRPr="002C29E8">
        <w:rPr>
          <w:i/>
          <w:iCs/>
          <w:color w:val="FF0000"/>
          <w:lang w:eastAsia="en-US" w:bidi="en-US"/>
        </w:rPr>
        <w:t>)</w:t>
      </w:r>
      <w:r>
        <w:rPr>
          <w:i/>
          <w:iCs/>
          <w:color w:val="FF0000"/>
          <w:lang w:eastAsia="en-US" w:bidi="en-US"/>
        </w:rPr>
        <w:t xml:space="preserve"> </w:t>
      </w:r>
      <w:r w:rsidRPr="002C29E8">
        <w:rPr>
          <w:i/>
          <w:iCs/>
          <w:color w:val="FF0000"/>
          <w:lang w:eastAsia="en-US" w:bidi="en-US"/>
        </w:rPr>
        <w:t>внесены изменения в соответствии с решением Совета директоров Фонда от 30.09.2024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2C29E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п</w:t>
      </w:r>
      <w:r w:rsidRPr="006C5CA4">
        <w:rPr>
          <w:color w:val="auto"/>
          <w:sz w:val="28"/>
          <w:szCs w:val="28"/>
          <w:lang w:eastAsia="en-US" w:bidi="en-US"/>
        </w:rPr>
        <w:t>окрытие крупных кредиторов банка</w:t>
      </w:r>
      <w:r>
        <w:rPr>
          <w:color w:val="auto"/>
          <w:sz w:val="28"/>
          <w:szCs w:val="28"/>
          <w:lang w:eastAsia="en-US" w:bidi="en-US"/>
        </w:rPr>
        <w:t xml:space="preserve">-участника ликвидными активами банка-участника </w:t>
      </w:r>
      <w:r w:rsidR="006F3EF3">
        <w:rPr>
          <w:color w:val="auto"/>
          <w:sz w:val="28"/>
          <w:szCs w:val="28"/>
          <w:lang w:eastAsia="en-US" w:bidi="en-US"/>
        </w:rPr>
        <w:t xml:space="preserve">составляет </w:t>
      </w:r>
      <w:r w:rsidRPr="006C5CA4">
        <w:rPr>
          <w:color w:val="auto"/>
          <w:sz w:val="28"/>
          <w:szCs w:val="28"/>
          <w:lang w:eastAsia="en-US" w:bidi="en-US"/>
        </w:rPr>
        <w:t>более чем на 100%;</w:t>
      </w:r>
    </w:p>
    <w:p w:rsidR="000D7573" w:rsidRPr="006C5CA4" w:rsidRDefault="000D7573" w:rsidP="000D7573">
      <w:pPr>
        <w:numPr>
          <w:ilvl w:val="0"/>
          <w:numId w:val="6"/>
        </w:numPr>
        <w:tabs>
          <w:tab w:val="left" w:pos="1418"/>
        </w:tabs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н</w:t>
      </w:r>
      <w:r w:rsidRPr="006C5CA4">
        <w:rPr>
          <w:color w:val="auto"/>
          <w:sz w:val="28"/>
          <w:szCs w:val="28"/>
          <w:lang w:eastAsia="en-US" w:bidi="en-US"/>
        </w:rPr>
        <w:t xml:space="preserve">етто-займы третьей стадии обесценения </w:t>
      </w:r>
      <w:r>
        <w:rPr>
          <w:color w:val="auto"/>
          <w:sz w:val="28"/>
          <w:szCs w:val="28"/>
          <w:lang w:eastAsia="en-US" w:bidi="en-US"/>
        </w:rPr>
        <w:t xml:space="preserve">банка-участника </w:t>
      </w:r>
      <w:r w:rsidRPr="006C5CA4">
        <w:rPr>
          <w:color w:val="auto"/>
          <w:sz w:val="28"/>
          <w:szCs w:val="28"/>
          <w:lang w:eastAsia="en-US" w:bidi="en-US"/>
        </w:rPr>
        <w:t xml:space="preserve">согласно </w:t>
      </w:r>
      <w:r>
        <w:rPr>
          <w:color w:val="auto"/>
          <w:sz w:val="28"/>
          <w:szCs w:val="28"/>
          <w:lang w:eastAsia="en-US" w:bidi="en-US"/>
        </w:rPr>
        <w:t xml:space="preserve">международным стандартам финансовой отчетности </w:t>
      </w:r>
      <w:r w:rsidRPr="006C5CA4">
        <w:rPr>
          <w:color w:val="auto"/>
          <w:sz w:val="28"/>
          <w:szCs w:val="28"/>
          <w:lang w:eastAsia="en-US" w:bidi="en-US"/>
        </w:rPr>
        <w:t xml:space="preserve">МСФО 9 от ссудного брутто-портфеля </w:t>
      </w:r>
      <w:r w:rsidR="006F3EF3">
        <w:rPr>
          <w:color w:val="auto"/>
          <w:sz w:val="28"/>
          <w:szCs w:val="28"/>
          <w:lang w:eastAsia="en-US" w:bidi="en-US"/>
        </w:rPr>
        <w:t>составляют</w:t>
      </w:r>
      <w:r w:rsidR="006F3EF3" w:rsidRPr="006C5CA4">
        <w:rPr>
          <w:color w:val="auto"/>
          <w:sz w:val="28"/>
          <w:szCs w:val="28"/>
          <w:lang w:eastAsia="en-US" w:bidi="en-US"/>
        </w:rPr>
        <w:t xml:space="preserve"> </w:t>
      </w:r>
      <w:r w:rsidRPr="006C5CA4">
        <w:rPr>
          <w:color w:val="auto"/>
          <w:sz w:val="28"/>
          <w:szCs w:val="28"/>
          <w:lang w:eastAsia="en-US" w:bidi="en-US"/>
        </w:rPr>
        <w:t>не более 20%;</w:t>
      </w:r>
    </w:p>
    <w:p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к</w:t>
      </w:r>
      <w:r w:rsidRPr="006C5CA4">
        <w:rPr>
          <w:color w:val="auto"/>
          <w:sz w:val="28"/>
          <w:szCs w:val="28"/>
          <w:lang w:eastAsia="en-US" w:bidi="en-US"/>
        </w:rPr>
        <w:t>оэффициент достаточности собственного капитала</w:t>
      </w:r>
      <w:r>
        <w:rPr>
          <w:color w:val="auto"/>
          <w:sz w:val="28"/>
          <w:szCs w:val="28"/>
          <w:lang w:eastAsia="en-US" w:bidi="en-US"/>
        </w:rPr>
        <w:t xml:space="preserve"> банка-участника </w:t>
      </w:r>
      <w:r w:rsidRPr="006C5CA4">
        <w:rPr>
          <w:color w:val="auto"/>
          <w:sz w:val="28"/>
          <w:szCs w:val="28"/>
          <w:lang w:eastAsia="en-US" w:bidi="en-US"/>
        </w:rPr>
        <w:t>(</w:t>
      </w:r>
      <w:proofErr w:type="spellStart"/>
      <w:r w:rsidRPr="006C5CA4">
        <w:rPr>
          <w:color w:val="auto"/>
          <w:sz w:val="28"/>
          <w:szCs w:val="28"/>
          <w:lang w:eastAsia="en-US" w:bidi="en-US"/>
        </w:rPr>
        <w:t>пруденциальный</w:t>
      </w:r>
      <w:proofErr w:type="spellEnd"/>
      <w:r w:rsidRPr="006C5CA4">
        <w:rPr>
          <w:color w:val="auto"/>
          <w:sz w:val="28"/>
          <w:szCs w:val="28"/>
          <w:lang w:eastAsia="en-US" w:bidi="en-US"/>
        </w:rPr>
        <w:t xml:space="preserve"> норматив </w:t>
      </w:r>
      <w:r w:rsidRPr="006C5CA4">
        <w:rPr>
          <w:color w:val="auto"/>
          <w:sz w:val="28"/>
          <w:szCs w:val="28"/>
          <w:lang w:val="en-US" w:eastAsia="en-US" w:bidi="en-US"/>
        </w:rPr>
        <w:t>k</w:t>
      </w:r>
      <w:r w:rsidRPr="006C5CA4">
        <w:rPr>
          <w:color w:val="auto"/>
          <w:sz w:val="28"/>
          <w:szCs w:val="28"/>
          <w:lang w:eastAsia="en-US" w:bidi="en-US"/>
        </w:rPr>
        <w:t xml:space="preserve">1) </w:t>
      </w:r>
      <w:r w:rsidR="006F3EF3">
        <w:rPr>
          <w:color w:val="auto"/>
          <w:sz w:val="28"/>
          <w:szCs w:val="28"/>
          <w:lang w:eastAsia="en-US" w:bidi="en-US"/>
        </w:rPr>
        <w:t>составляет</w:t>
      </w:r>
      <w:r w:rsidR="006F3EF3" w:rsidRPr="006C5CA4">
        <w:rPr>
          <w:color w:val="auto"/>
          <w:sz w:val="28"/>
          <w:szCs w:val="28"/>
          <w:lang w:eastAsia="en-US" w:bidi="en-US"/>
        </w:rPr>
        <w:t xml:space="preserve"> </w:t>
      </w:r>
      <w:r w:rsidRPr="006C5CA4">
        <w:rPr>
          <w:color w:val="auto"/>
          <w:sz w:val="28"/>
          <w:szCs w:val="28"/>
          <w:lang w:eastAsia="en-US" w:bidi="en-US"/>
        </w:rPr>
        <w:t>не менее 11%;</w:t>
      </w:r>
    </w:p>
    <w:p w:rsidR="000D7573" w:rsidRPr="006C5CA4" w:rsidRDefault="000D7573" w:rsidP="000D7573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о</w:t>
      </w:r>
      <w:r w:rsidRPr="006C5CA4">
        <w:rPr>
          <w:color w:val="auto"/>
          <w:sz w:val="28"/>
          <w:szCs w:val="28"/>
          <w:lang w:eastAsia="en-US" w:bidi="en-US"/>
        </w:rPr>
        <w:t>тсутствие</w:t>
      </w:r>
      <w:r>
        <w:rPr>
          <w:color w:val="auto"/>
          <w:sz w:val="28"/>
          <w:szCs w:val="28"/>
          <w:lang w:eastAsia="en-US" w:bidi="en-US"/>
        </w:rPr>
        <w:t xml:space="preserve"> у банка-участника</w:t>
      </w:r>
      <w:r w:rsidRPr="006C5CA4">
        <w:rPr>
          <w:color w:val="auto"/>
          <w:sz w:val="28"/>
          <w:szCs w:val="28"/>
          <w:lang w:eastAsia="en-US" w:bidi="en-US"/>
        </w:rPr>
        <w:t xml:space="preserve"> отрицательного</w:t>
      </w:r>
      <w:r w:rsidR="00907E5B">
        <w:rPr>
          <w:color w:val="auto"/>
          <w:sz w:val="28"/>
          <w:szCs w:val="28"/>
          <w:lang w:eastAsia="en-US" w:bidi="en-US"/>
        </w:rPr>
        <w:t xml:space="preserve"> операционного</w:t>
      </w:r>
      <w:r w:rsidRPr="006C5CA4">
        <w:rPr>
          <w:color w:val="auto"/>
          <w:sz w:val="28"/>
          <w:szCs w:val="28"/>
          <w:lang w:eastAsia="en-US" w:bidi="en-US"/>
        </w:rPr>
        <w:t xml:space="preserve"> денежного потока до учета изменений в активах и обязательствах за вычетом уплаченных налогов в годовом исчислении;</w:t>
      </w:r>
    </w:p>
    <w:p w:rsidR="000D7573" w:rsidRPr="002D1BA8" w:rsidRDefault="000D7573" w:rsidP="0004110A">
      <w:pPr>
        <w:numPr>
          <w:ilvl w:val="0"/>
          <w:numId w:val="6"/>
        </w:numPr>
        <w:suppressAutoHyphens/>
        <w:ind w:left="0" w:firstLine="709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>д</w:t>
      </w:r>
      <w:r w:rsidRPr="006C5CA4">
        <w:rPr>
          <w:color w:val="auto"/>
          <w:sz w:val="28"/>
          <w:szCs w:val="28"/>
          <w:lang w:eastAsia="en-US" w:bidi="en-US"/>
        </w:rPr>
        <w:t xml:space="preserve">оходы </w:t>
      </w:r>
      <w:r>
        <w:rPr>
          <w:color w:val="auto"/>
          <w:sz w:val="28"/>
          <w:szCs w:val="28"/>
          <w:lang w:eastAsia="en-US" w:bidi="en-US"/>
        </w:rPr>
        <w:t xml:space="preserve">банка-участника </w:t>
      </w:r>
      <w:r w:rsidRPr="006C5CA4">
        <w:rPr>
          <w:color w:val="auto"/>
          <w:sz w:val="28"/>
          <w:szCs w:val="28"/>
          <w:lang w:eastAsia="en-US" w:bidi="en-US"/>
        </w:rPr>
        <w:t xml:space="preserve">до провизий и уплаты налогов </w:t>
      </w:r>
      <w:r w:rsidR="0042127C" w:rsidRPr="006C5CA4">
        <w:rPr>
          <w:color w:val="auto"/>
          <w:sz w:val="28"/>
          <w:szCs w:val="28"/>
          <w:lang w:eastAsia="en-US" w:bidi="en-US"/>
        </w:rPr>
        <w:t>к активам,</w:t>
      </w:r>
      <w:r w:rsidR="006F3EF3">
        <w:rPr>
          <w:color w:val="auto"/>
          <w:sz w:val="28"/>
          <w:szCs w:val="28"/>
          <w:lang w:eastAsia="en-US" w:bidi="en-US"/>
        </w:rPr>
        <w:t xml:space="preserve"> взвешенным с учетом риска </w:t>
      </w:r>
      <w:r w:rsidRPr="006C5CA4">
        <w:rPr>
          <w:color w:val="auto"/>
          <w:sz w:val="28"/>
          <w:szCs w:val="28"/>
          <w:lang w:eastAsia="en-US" w:bidi="en-US"/>
        </w:rPr>
        <w:t>составля</w:t>
      </w:r>
      <w:r w:rsidR="006F3EF3">
        <w:rPr>
          <w:color w:val="auto"/>
          <w:sz w:val="28"/>
          <w:szCs w:val="28"/>
          <w:lang w:eastAsia="en-US" w:bidi="en-US"/>
        </w:rPr>
        <w:t>ет</w:t>
      </w:r>
      <w:r w:rsidRPr="006C5CA4">
        <w:rPr>
          <w:color w:val="auto"/>
          <w:sz w:val="28"/>
          <w:szCs w:val="28"/>
          <w:lang w:eastAsia="en-US" w:bidi="en-US"/>
        </w:rPr>
        <w:t xml:space="preserve"> не менее </w:t>
      </w:r>
      <w:r>
        <w:rPr>
          <w:color w:val="auto"/>
          <w:sz w:val="28"/>
          <w:szCs w:val="28"/>
          <w:lang w:eastAsia="en-US" w:bidi="en-US"/>
        </w:rPr>
        <w:t>1,5</w:t>
      </w:r>
      <w:r w:rsidRPr="006C5CA4">
        <w:rPr>
          <w:color w:val="auto"/>
          <w:sz w:val="28"/>
          <w:szCs w:val="28"/>
          <w:lang w:eastAsia="en-US" w:bidi="en-US"/>
        </w:rPr>
        <w:t>%.</w:t>
      </w:r>
      <w:bookmarkStart w:id="1" w:name="SUB1300"/>
      <w:bookmarkEnd w:id="1"/>
    </w:p>
    <w:p w:rsidR="000D7573" w:rsidRDefault="00C3392B" w:rsidP="002D1BA8">
      <w:pPr>
        <w:ind w:firstLine="708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 xml:space="preserve">Перечень формул, используемых для расчета </w:t>
      </w:r>
      <w:r w:rsidR="000D7573">
        <w:rPr>
          <w:color w:val="auto"/>
          <w:sz w:val="28"/>
          <w:szCs w:val="28"/>
          <w:lang w:eastAsia="en-US" w:bidi="en-US"/>
        </w:rPr>
        <w:t>качественных и количественных параметров</w:t>
      </w:r>
      <w:r>
        <w:rPr>
          <w:color w:val="auto"/>
          <w:sz w:val="28"/>
          <w:szCs w:val="28"/>
          <w:lang w:eastAsia="en-US" w:bidi="en-US"/>
        </w:rPr>
        <w:t>,</w:t>
      </w:r>
      <w:r w:rsidR="000D7573">
        <w:rPr>
          <w:color w:val="auto"/>
          <w:sz w:val="28"/>
          <w:szCs w:val="28"/>
          <w:lang w:eastAsia="en-US" w:bidi="en-US"/>
        </w:rPr>
        <w:t xml:space="preserve"> </w:t>
      </w:r>
      <w:r w:rsidR="00577E60">
        <w:rPr>
          <w:color w:val="auto"/>
          <w:sz w:val="28"/>
          <w:szCs w:val="28"/>
          <w:lang w:eastAsia="en-US" w:bidi="en-US"/>
        </w:rPr>
        <w:t>устанавливается</w:t>
      </w:r>
      <w:r w:rsidR="0097535A" w:rsidRPr="002D1BA8">
        <w:rPr>
          <w:color w:val="auto"/>
          <w:sz w:val="28"/>
          <w:szCs w:val="28"/>
          <w:lang w:eastAsia="en-US" w:bidi="en-US"/>
        </w:rPr>
        <w:t xml:space="preserve"> приложени</w:t>
      </w:r>
      <w:r w:rsidR="00577E60" w:rsidRPr="002D1BA8">
        <w:rPr>
          <w:color w:val="auto"/>
          <w:sz w:val="28"/>
          <w:szCs w:val="28"/>
          <w:lang w:eastAsia="en-US" w:bidi="en-US"/>
        </w:rPr>
        <w:t>ем</w:t>
      </w:r>
      <w:r w:rsidR="0097535A" w:rsidRPr="002D1BA8">
        <w:rPr>
          <w:color w:val="auto"/>
          <w:sz w:val="28"/>
          <w:szCs w:val="28"/>
          <w:lang w:eastAsia="en-US" w:bidi="en-US"/>
        </w:rPr>
        <w:t xml:space="preserve"> 1 к Правилам</w:t>
      </w:r>
      <w:r w:rsidR="000D7573" w:rsidRPr="002D1BA8">
        <w:rPr>
          <w:color w:val="auto"/>
          <w:sz w:val="28"/>
          <w:szCs w:val="28"/>
          <w:lang w:eastAsia="en-US" w:bidi="en-US"/>
        </w:rPr>
        <w:t>.</w:t>
      </w:r>
    </w:p>
    <w:p w:rsidR="000D3D14" w:rsidRPr="004C677C" w:rsidRDefault="004C677C" w:rsidP="002D1BA8">
      <w:pPr>
        <w:ind w:firstLine="708"/>
        <w:jc w:val="both"/>
        <w:rPr>
          <w:i/>
          <w:iCs/>
          <w:color w:val="FF0000"/>
          <w:lang w:eastAsia="en-US" w:bidi="en-US"/>
        </w:rPr>
      </w:pPr>
      <w:r w:rsidRPr="004C677C">
        <w:rPr>
          <w:i/>
          <w:iCs/>
          <w:color w:val="FF0000"/>
          <w:lang w:eastAsia="en-US" w:bidi="en-US"/>
        </w:rPr>
        <w:t>В п</w:t>
      </w:r>
      <w:r w:rsidR="000D3D14" w:rsidRPr="004C677C">
        <w:rPr>
          <w:i/>
          <w:iCs/>
          <w:color w:val="FF0000"/>
          <w:lang w:eastAsia="en-US" w:bidi="en-US"/>
        </w:rPr>
        <w:t xml:space="preserve">ункт 3 </w:t>
      </w:r>
      <w:r w:rsidRPr="004C677C">
        <w:rPr>
          <w:i/>
          <w:iCs/>
          <w:color w:val="FF0000"/>
          <w:lang w:eastAsia="en-US" w:bidi="en-US"/>
        </w:rPr>
        <w:t>внесены изменения в соответствии с</w:t>
      </w:r>
      <w:r w:rsidR="000D3D14" w:rsidRPr="004C677C">
        <w:rPr>
          <w:i/>
          <w:iCs/>
          <w:color w:val="FF0000"/>
          <w:lang w:eastAsia="en-US" w:bidi="en-US"/>
        </w:rPr>
        <w:t xml:space="preserve"> решени</w:t>
      </w:r>
      <w:r w:rsidRPr="004C677C">
        <w:rPr>
          <w:i/>
          <w:iCs/>
          <w:color w:val="FF0000"/>
          <w:lang w:eastAsia="en-US" w:bidi="en-US"/>
        </w:rPr>
        <w:t>ем</w:t>
      </w:r>
      <w:r w:rsidR="000D3D14" w:rsidRPr="004C677C">
        <w:rPr>
          <w:i/>
          <w:iCs/>
          <w:color w:val="FF0000"/>
          <w:lang w:eastAsia="en-US" w:bidi="en-US"/>
        </w:rPr>
        <w:t xml:space="preserve"> Совета директоров Фонда от 19.06.2023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0D3D14" w:rsidRPr="004C677C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0D3D14" w:rsidRPr="004C677C">
        <w:rPr>
          <w:i/>
          <w:iCs/>
          <w:color w:val="FF0000"/>
          <w:lang w:eastAsia="en-US" w:bidi="en-US"/>
        </w:rPr>
        <w:t>18</w:t>
      </w:r>
    </w:p>
    <w:p w:rsidR="00577E60" w:rsidRDefault="002D1BA8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3</w:t>
      </w:r>
      <w:r w:rsidR="00577E60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581263">
        <w:rPr>
          <w:rStyle w:val="s0"/>
          <w:color w:val="auto"/>
          <w:sz w:val="28"/>
          <w:szCs w:val="28"/>
        </w:rPr>
        <w:t xml:space="preserve">Предварительный перечень банков-агентов утверждается решением </w:t>
      </w:r>
      <w:r w:rsidR="00513029">
        <w:rPr>
          <w:rStyle w:val="s0"/>
          <w:color w:val="auto"/>
          <w:sz w:val="28"/>
          <w:szCs w:val="28"/>
        </w:rPr>
        <w:t>Совет</w:t>
      </w:r>
      <w:r w:rsidR="00581263">
        <w:rPr>
          <w:rStyle w:val="s0"/>
          <w:color w:val="auto"/>
          <w:sz w:val="28"/>
          <w:szCs w:val="28"/>
        </w:rPr>
        <w:t>а</w:t>
      </w:r>
      <w:r w:rsidR="00513029">
        <w:rPr>
          <w:rStyle w:val="s0"/>
          <w:color w:val="auto"/>
          <w:sz w:val="28"/>
          <w:szCs w:val="28"/>
        </w:rPr>
        <w:t xml:space="preserve"> директоров Фонда </w:t>
      </w:r>
      <w:r w:rsidR="000D3D14">
        <w:rPr>
          <w:rStyle w:val="s0"/>
          <w:color w:val="auto"/>
          <w:sz w:val="28"/>
          <w:szCs w:val="28"/>
        </w:rPr>
        <w:t>дважды в год,</w:t>
      </w:r>
      <w:r w:rsidR="00FF5AF2">
        <w:rPr>
          <w:rStyle w:val="s0"/>
          <w:color w:val="auto"/>
          <w:sz w:val="28"/>
          <w:szCs w:val="28"/>
        </w:rPr>
        <w:t xml:space="preserve"> </w:t>
      </w:r>
      <w:r w:rsidR="00C82FB6" w:rsidRPr="002D1BA8">
        <w:rPr>
          <w:rStyle w:val="s0"/>
          <w:color w:val="auto"/>
          <w:sz w:val="28"/>
          <w:szCs w:val="28"/>
        </w:rPr>
        <w:t>до 1 июля и 1 января</w:t>
      </w:r>
      <w:r w:rsidR="00577E60">
        <w:rPr>
          <w:rStyle w:val="s0"/>
          <w:color w:val="auto"/>
          <w:sz w:val="28"/>
          <w:szCs w:val="28"/>
        </w:rPr>
        <w:t>.</w:t>
      </w:r>
    </w:p>
    <w:p w:rsidR="000D7573" w:rsidRDefault="002D1BA8" w:rsidP="00FF5449">
      <w:pPr>
        <w:pStyle w:val="a3"/>
        <w:suppressAutoHyphens/>
        <w:ind w:left="0" w:firstLine="709"/>
        <w:contextualSpacing w:val="0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4</w:t>
      </w:r>
      <w:r w:rsidR="00577E60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0D7573">
        <w:rPr>
          <w:rStyle w:val="s0"/>
          <w:color w:val="auto"/>
          <w:sz w:val="28"/>
          <w:szCs w:val="28"/>
        </w:rPr>
        <w:t>Фонд н</w:t>
      </w:r>
      <w:r w:rsidR="000D7573" w:rsidRPr="00BC69B2">
        <w:rPr>
          <w:rStyle w:val="s0"/>
          <w:color w:val="auto"/>
          <w:sz w:val="28"/>
          <w:szCs w:val="28"/>
        </w:rPr>
        <w:t>е позднее дня, следующего за днем утверждения</w:t>
      </w:r>
      <w:r w:rsidR="00577E60">
        <w:rPr>
          <w:rStyle w:val="s0"/>
          <w:color w:val="auto"/>
          <w:sz w:val="28"/>
          <w:szCs w:val="28"/>
        </w:rPr>
        <w:t xml:space="preserve"> Советом директоров Фонда</w:t>
      </w:r>
      <w:r w:rsidR="000D7573" w:rsidRPr="00BC69B2">
        <w:rPr>
          <w:rStyle w:val="s0"/>
          <w:color w:val="auto"/>
          <w:sz w:val="28"/>
          <w:szCs w:val="28"/>
        </w:rPr>
        <w:t xml:space="preserve"> предварительного перечня банков-агентов, </w:t>
      </w:r>
      <w:r w:rsidR="00694AC4">
        <w:rPr>
          <w:rStyle w:val="s0"/>
          <w:color w:val="auto"/>
          <w:sz w:val="28"/>
          <w:szCs w:val="28"/>
        </w:rPr>
        <w:t xml:space="preserve">размещает </w:t>
      </w:r>
      <w:r w:rsidR="000D7573">
        <w:rPr>
          <w:rStyle w:val="s0"/>
          <w:color w:val="auto"/>
          <w:sz w:val="28"/>
          <w:szCs w:val="28"/>
        </w:rPr>
        <w:t xml:space="preserve">его на своем интернет-ресурсе и </w:t>
      </w:r>
      <w:r w:rsidR="000D7573" w:rsidRPr="00BC69B2">
        <w:rPr>
          <w:rStyle w:val="s0"/>
          <w:color w:val="auto"/>
          <w:sz w:val="28"/>
          <w:szCs w:val="28"/>
        </w:rPr>
        <w:t xml:space="preserve">уведомляет </w:t>
      </w:r>
      <w:r w:rsidR="00577E60" w:rsidRPr="00BC69B2">
        <w:rPr>
          <w:rStyle w:val="s0"/>
          <w:color w:val="auto"/>
          <w:sz w:val="28"/>
          <w:szCs w:val="28"/>
        </w:rPr>
        <w:t>банк</w:t>
      </w:r>
      <w:r w:rsidR="00647DB7">
        <w:rPr>
          <w:rStyle w:val="s0"/>
          <w:color w:val="auto"/>
          <w:sz w:val="28"/>
          <w:szCs w:val="28"/>
        </w:rPr>
        <w:t>и</w:t>
      </w:r>
      <w:r w:rsidR="000D7573" w:rsidRPr="00BC69B2">
        <w:rPr>
          <w:rStyle w:val="s0"/>
          <w:color w:val="auto"/>
          <w:sz w:val="28"/>
          <w:szCs w:val="28"/>
        </w:rPr>
        <w:t>-</w:t>
      </w:r>
      <w:r w:rsidR="00577E60" w:rsidRPr="00BC69B2">
        <w:rPr>
          <w:rStyle w:val="s0"/>
          <w:color w:val="auto"/>
          <w:sz w:val="28"/>
          <w:szCs w:val="28"/>
        </w:rPr>
        <w:t>участник</w:t>
      </w:r>
      <w:r w:rsidR="00647DB7">
        <w:rPr>
          <w:rStyle w:val="s0"/>
          <w:color w:val="auto"/>
          <w:sz w:val="28"/>
          <w:szCs w:val="28"/>
        </w:rPr>
        <w:t>и</w:t>
      </w:r>
      <w:r w:rsidR="00577E60" w:rsidRPr="00BC69B2">
        <w:rPr>
          <w:rStyle w:val="s0"/>
          <w:color w:val="auto"/>
          <w:sz w:val="28"/>
          <w:szCs w:val="28"/>
        </w:rPr>
        <w:t xml:space="preserve"> </w:t>
      </w:r>
      <w:r w:rsidR="000D7573" w:rsidRPr="00BC69B2">
        <w:rPr>
          <w:rStyle w:val="s0"/>
          <w:color w:val="auto"/>
          <w:sz w:val="28"/>
          <w:szCs w:val="28"/>
        </w:rPr>
        <w:t>о включении их в предварительный перечень банков-агентов.</w:t>
      </w:r>
    </w:p>
    <w:p w:rsidR="002A4791" w:rsidRDefault="002A4791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:rsidR="0059481F" w:rsidRDefault="0059481F" w:rsidP="000D7573">
      <w:pPr>
        <w:suppressAutoHyphens/>
        <w:ind w:firstLine="709"/>
        <w:jc w:val="both"/>
        <w:rPr>
          <w:rStyle w:val="s0"/>
          <w:color w:val="auto"/>
          <w:sz w:val="28"/>
          <w:szCs w:val="28"/>
        </w:rPr>
      </w:pPr>
    </w:p>
    <w:p w:rsidR="0042127C" w:rsidRPr="00AA6CF7" w:rsidRDefault="0042127C" w:rsidP="0042127C">
      <w:pPr>
        <w:jc w:val="center"/>
        <w:rPr>
          <w:rStyle w:val="s0"/>
          <w:b/>
          <w:color w:val="auto"/>
          <w:sz w:val="28"/>
          <w:szCs w:val="28"/>
        </w:rPr>
      </w:pPr>
      <w:r w:rsidRPr="00A040B3">
        <w:rPr>
          <w:rStyle w:val="s0"/>
          <w:b/>
          <w:color w:val="auto"/>
          <w:sz w:val="28"/>
          <w:szCs w:val="28"/>
        </w:rPr>
        <w:t xml:space="preserve">Глава </w:t>
      </w:r>
      <w:r>
        <w:rPr>
          <w:rStyle w:val="s0"/>
          <w:b/>
          <w:color w:val="auto"/>
          <w:sz w:val="28"/>
          <w:szCs w:val="28"/>
        </w:rPr>
        <w:t>3</w:t>
      </w:r>
      <w:r w:rsidRPr="00A040B3">
        <w:rPr>
          <w:rStyle w:val="s0"/>
          <w:b/>
          <w:color w:val="auto"/>
          <w:sz w:val="28"/>
          <w:szCs w:val="28"/>
        </w:rPr>
        <w:t xml:space="preserve">. </w:t>
      </w:r>
      <w:r w:rsidR="00FF5AF2">
        <w:rPr>
          <w:rStyle w:val="s0"/>
          <w:b/>
          <w:color w:val="auto"/>
          <w:sz w:val="28"/>
          <w:szCs w:val="28"/>
        </w:rPr>
        <w:t>Порядок установления требований, предъявляемых</w:t>
      </w:r>
      <w:r w:rsidRPr="000A2BB4">
        <w:rPr>
          <w:rStyle w:val="s0"/>
          <w:b/>
          <w:color w:val="auto"/>
          <w:sz w:val="28"/>
          <w:szCs w:val="28"/>
        </w:rPr>
        <w:t xml:space="preserve"> к банкам-агентам</w:t>
      </w:r>
      <w:r w:rsidR="00715665">
        <w:rPr>
          <w:rStyle w:val="s0"/>
          <w:b/>
          <w:color w:val="auto"/>
          <w:sz w:val="28"/>
          <w:szCs w:val="28"/>
        </w:rPr>
        <w:t>,</w:t>
      </w:r>
      <w:r w:rsidR="003A0547">
        <w:rPr>
          <w:rStyle w:val="s0"/>
          <w:b/>
          <w:color w:val="auto"/>
          <w:sz w:val="28"/>
          <w:szCs w:val="28"/>
        </w:rPr>
        <w:t xml:space="preserve"> </w:t>
      </w:r>
      <w:r w:rsidR="00AA6CF7">
        <w:rPr>
          <w:rStyle w:val="s0"/>
          <w:b/>
          <w:color w:val="auto"/>
          <w:sz w:val="28"/>
          <w:szCs w:val="28"/>
        </w:rPr>
        <w:t xml:space="preserve">и выбора </w:t>
      </w:r>
      <w:r w:rsidR="0046570C">
        <w:rPr>
          <w:rStyle w:val="s0"/>
          <w:b/>
          <w:color w:val="auto"/>
          <w:sz w:val="28"/>
          <w:szCs w:val="28"/>
        </w:rPr>
        <w:t>банка-агента (</w:t>
      </w:r>
      <w:r w:rsidR="00AA6CF7">
        <w:rPr>
          <w:rStyle w:val="s0"/>
          <w:b/>
          <w:color w:val="auto"/>
          <w:sz w:val="28"/>
          <w:szCs w:val="28"/>
        </w:rPr>
        <w:t>банков-агентов</w:t>
      </w:r>
      <w:r w:rsidR="0046570C">
        <w:rPr>
          <w:rStyle w:val="s0"/>
          <w:b/>
          <w:color w:val="auto"/>
          <w:sz w:val="28"/>
          <w:szCs w:val="28"/>
        </w:rPr>
        <w:t>)</w:t>
      </w:r>
      <w:r w:rsidR="003A0547">
        <w:rPr>
          <w:rStyle w:val="s0"/>
          <w:b/>
          <w:color w:val="auto"/>
          <w:sz w:val="28"/>
          <w:szCs w:val="28"/>
        </w:rPr>
        <w:t xml:space="preserve"> </w:t>
      </w:r>
      <w:r w:rsidR="003A0547" w:rsidRPr="00BC69B2">
        <w:rPr>
          <w:rStyle w:val="s0"/>
          <w:b/>
          <w:color w:val="auto"/>
          <w:sz w:val="28"/>
          <w:szCs w:val="28"/>
        </w:rPr>
        <w:t xml:space="preserve">для осуществления выплаты гарантийного возмещения   </w:t>
      </w:r>
    </w:p>
    <w:p w:rsidR="0042127C" w:rsidRDefault="0042127C" w:rsidP="0042127C">
      <w:pPr>
        <w:ind w:firstLine="709"/>
        <w:jc w:val="center"/>
        <w:rPr>
          <w:rStyle w:val="s0"/>
          <w:b/>
          <w:color w:val="auto"/>
          <w:sz w:val="28"/>
          <w:szCs w:val="28"/>
        </w:rPr>
      </w:pPr>
    </w:p>
    <w:p w:rsidR="00F16428" w:rsidRPr="00BC69B2" w:rsidRDefault="00F16428" w:rsidP="00905C9D">
      <w:pPr>
        <w:ind w:firstLine="708"/>
        <w:jc w:val="both"/>
        <w:rPr>
          <w:rStyle w:val="s0"/>
          <w:b/>
          <w:color w:val="auto"/>
          <w:sz w:val="28"/>
          <w:szCs w:val="28"/>
        </w:rPr>
      </w:pPr>
      <w:r>
        <w:rPr>
          <w:i/>
          <w:iCs/>
          <w:color w:val="FF0000"/>
          <w:lang w:eastAsia="en-US" w:bidi="en-US"/>
        </w:rPr>
        <w:t>Пункт</w:t>
      </w:r>
      <w:r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5</w:t>
      </w:r>
      <w:r w:rsidRPr="00F16428">
        <w:rPr>
          <w:i/>
          <w:iCs/>
          <w:color w:val="FF0000"/>
          <w:lang w:eastAsia="en-US" w:bidi="en-US"/>
        </w:rPr>
        <w:t xml:space="preserve"> изложен в </w:t>
      </w:r>
      <w:r w:rsidR="00504433">
        <w:rPr>
          <w:i/>
          <w:iCs/>
          <w:color w:val="FF0000"/>
          <w:lang w:eastAsia="en-US" w:bidi="en-US"/>
        </w:rPr>
        <w:t xml:space="preserve">соответствии с решением </w:t>
      </w:r>
      <w:r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DA5111">
        <w:rPr>
          <w:i/>
          <w:iCs/>
          <w:color w:val="FF0000"/>
          <w:lang w:eastAsia="en-US" w:bidi="en-US"/>
        </w:rPr>
        <w:t>24</w:t>
      </w:r>
    </w:p>
    <w:p w:rsidR="003A0547" w:rsidRPr="002A4791" w:rsidRDefault="002D1BA8" w:rsidP="003A0547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5</w:t>
      </w:r>
      <w:r w:rsidR="0016250C">
        <w:rPr>
          <w:rStyle w:val="s0"/>
          <w:color w:val="auto"/>
          <w:sz w:val="28"/>
          <w:szCs w:val="28"/>
        </w:rPr>
        <w:t xml:space="preserve">. </w:t>
      </w:r>
      <w:r w:rsidR="003A0547">
        <w:rPr>
          <w:rStyle w:val="s0"/>
          <w:color w:val="auto"/>
          <w:sz w:val="28"/>
          <w:szCs w:val="28"/>
        </w:rPr>
        <w:tab/>
      </w:r>
      <w:r w:rsidR="003A0547" w:rsidRPr="002A4791">
        <w:rPr>
          <w:sz w:val="28"/>
          <w:szCs w:val="28"/>
        </w:rPr>
        <w:t xml:space="preserve">Фонд </w:t>
      </w:r>
      <w:r w:rsidR="003A0547" w:rsidRPr="002A4791">
        <w:rPr>
          <w:rStyle w:val="s0"/>
          <w:color w:val="auto"/>
          <w:sz w:val="28"/>
          <w:szCs w:val="28"/>
        </w:rPr>
        <w:t xml:space="preserve">не позднее 1 (одного) </w:t>
      </w:r>
      <w:r w:rsidR="00D51B18">
        <w:rPr>
          <w:rStyle w:val="s0"/>
          <w:color w:val="auto"/>
          <w:sz w:val="28"/>
          <w:szCs w:val="28"/>
        </w:rPr>
        <w:t xml:space="preserve">рабочего </w:t>
      </w:r>
      <w:r w:rsidR="003A0547" w:rsidRPr="002A4791">
        <w:rPr>
          <w:rStyle w:val="s0"/>
          <w:color w:val="auto"/>
          <w:sz w:val="28"/>
          <w:szCs w:val="28"/>
        </w:rPr>
        <w:t>дня с даты лишения банка-участника лицензии на проведение всех банковских операций:</w:t>
      </w:r>
    </w:p>
    <w:p w:rsidR="003A0547" w:rsidRPr="005416A3" w:rsidRDefault="00290FF1" w:rsidP="003A0547">
      <w:pPr>
        <w:tabs>
          <w:tab w:val="left" w:pos="1276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290FF1">
        <w:rPr>
          <w:sz w:val="28"/>
          <w:szCs w:val="28"/>
        </w:rPr>
        <w:t xml:space="preserve">направляет в </w:t>
      </w:r>
      <w:r w:rsidR="003A0547" w:rsidRPr="005416A3">
        <w:rPr>
          <w:sz w:val="28"/>
          <w:szCs w:val="28"/>
        </w:rPr>
        <w:t>уполномоченный орган письменный запрос о выполнении банками-участниками, включенными в предварительный перечень банков-агентов</w:t>
      </w:r>
      <w:r w:rsidR="0059481F">
        <w:rPr>
          <w:sz w:val="28"/>
          <w:szCs w:val="28"/>
        </w:rPr>
        <w:t xml:space="preserve"> </w:t>
      </w:r>
      <w:r w:rsidR="00FF5AF2">
        <w:rPr>
          <w:sz w:val="28"/>
          <w:szCs w:val="28"/>
        </w:rPr>
        <w:t>(далее – банки-претенденты)</w:t>
      </w:r>
      <w:r w:rsidR="003A0547" w:rsidRPr="005416A3">
        <w:rPr>
          <w:sz w:val="28"/>
          <w:szCs w:val="28"/>
        </w:rPr>
        <w:t xml:space="preserve">, требований, предусмотренных в подпунктах 1) - 3) пункта </w:t>
      </w:r>
      <w:r w:rsidR="00715665">
        <w:rPr>
          <w:sz w:val="28"/>
          <w:szCs w:val="28"/>
        </w:rPr>
        <w:t>6</w:t>
      </w:r>
      <w:r w:rsidR="003A0547" w:rsidRPr="005416A3">
        <w:rPr>
          <w:sz w:val="28"/>
          <w:szCs w:val="28"/>
        </w:rPr>
        <w:t xml:space="preserve"> Правил;</w:t>
      </w:r>
    </w:p>
    <w:p w:rsidR="00290FF1" w:rsidRDefault="00290FF1" w:rsidP="003A0547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 xml:space="preserve">направляет в </w:t>
      </w:r>
      <w:r w:rsidR="003A0547" w:rsidRPr="005416A3">
        <w:rPr>
          <w:rStyle w:val="s0"/>
          <w:color w:val="auto"/>
          <w:sz w:val="28"/>
          <w:szCs w:val="28"/>
        </w:rPr>
        <w:t>банки-</w:t>
      </w:r>
      <w:r w:rsidR="00FF5AF2">
        <w:rPr>
          <w:rStyle w:val="s0"/>
          <w:color w:val="auto"/>
          <w:sz w:val="28"/>
          <w:szCs w:val="28"/>
        </w:rPr>
        <w:t>претенденты</w:t>
      </w:r>
      <w:r w:rsidR="003A0547" w:rsidRPr="005416A3" w:rsidDel="002533CD">
        <w:rPr>
          <w:rStyle w:val="s0"/>
          <w:color w:val="auto"/>
          <w:sz w:val="28"/>
          <w:szCs w:val="28"/>
        </w:rPr>
        <w:t xml:space="preserve"> </w:t>
      </w:r>
      <w:r w:rsidR="003A0547">
        <w:rPr>
          <w:rStyle w:val="s0"/>
          <w:color w:val="auto"/>
          <w:sz w:val="28"/>
          <w:szCs w:val="28"/>
        </w:rPr>
        <w:t xml:space="preserve">письменный запрос </w:t>
      </w:r>
      <w:r w:rsidR="003A0547" w:rsidRPr="005416A3">
        <w:rPr>
          <w:rStyle w:val="s0"/>
          <w:color w:val="auto"/>
          <w:sz w:val="28"/>
          <w:szCs w:val="28"/>
        </w:rPr>
        <w:t>о предоставлении сведений по форме со</w:t>
      </w:r>
      <w:r w:rsidR="00FF5AF2">
        <w:rPr>
          <w:rStyle w:val="s0"/>
          <w:color w:val="auto"/>
          <w:sz w:val="28"/>
          <w:szCs w:val="28"/>
        </w:rPr>
        <w:t>гласно приложению 2 к Правилам (далее – Сведения)</w:t>
      </w:r>
      <w:r>
        <w:rPr>
          <w:rStyle w:val="s0"/>
          <w:color w:val="auto"/>
          <w:sz w:val="28"/>
          <w:szCs w:val="28"/>
        </w:rPr>
        <w:t xml:space="preserve">, </w:t>
      </w:r>
      <w:r w:rsidRPr="00290FF1">
        <w:rPr>
          <w:rStyle w:val="s0"/>
          <w:color w:val="auto"/>
          <w:sz w:val="28"/>
          <w:szCs w:val="28"/>
        </w:rPr>
        <w:t>а также анкеты по установленной форме для целей проверки банков-претендентов в соответствии с требованиями внутренних нормативных документов Фонда, регламентирующих систему управления рисками для недопущения вовлечения Фонда в процессы отмывания доходов, полученных преступным путем, и финансирования терроризма.</w:t>
      </w:r>
      <w:r w:rsidR="00924DB8">
        <w:rPr>
          <w:rStyle w:val="s0"/>
          <w:color w:val="auto"/>
          <w:sz w:val="28"/>
          <w:szCs w:val="28"/>
        </w:rPr>
        <w:t xml:space="preserve"> </w:t>
      </w:r>
      <w:r w:rsidRPr="00290FF1">
        <w:rPr>
          <w:rStyle w:val="s0"/>
          <w:color w:val="auto"/>
          <w:sz w:val="28"/>
          <w:szCs w:val="28"/>
        </w:rPr>
        <w:t>Запрашиваемая информация предоставляется банком-претендентом</w:t>
      </w:r>
      <w:r w:rsidR="00357A6A">
        <w:rPr>
          <w:rStyle w:val="s0"/>
          <w:color w:val="auto"/>
          <w:sz w:val="28"/>
          <w:szCs w:val="28"/>
        </w:rPr>
        <w:t xml:space="preserve"> Фонду </w:t>
      </w:r>
      <w:r w:rsidR="00357A6A" w:rsidRPr="005416A3">
        <w:rPr>
          <w:rStyle w:val="s0"/>
          <w:color w:val="auto"/>
          <w:sz w:val="28"/>
          <w:szCs w:val="28"/>
        </w:rPr>
        <w:t>по электронным каналам связи (ФАСТИ) в течение 3 (трех) рабочих дней со дня получения за</w:t>
      </w:r>
      <w:r w:rsidR="00357A6A">
        <w:rPr>
          <w:rStyle w:val="s0"/>
          <w:color w:val="auto"/>
          <w:sz w:val="28"/>
          <w:szCs w:val="28"/>
        </w:rPr>
        <w:t>проса Фонда</w:t>
      </w:r>
      <w:r>
        <w:rPr>
          <w:rStyle w:val="s0"/>
          <w:color w:val="auto"/>
          <w:sz w:val="28"/>
          <w:szCs w:val="28"/>
        </w:rPr>
        <w:t>;</w:t>
      </w:r>
    </w:p>
    <w:p w:rsidR="00357A6A" w:rsidRDefault="00290FF1" w:rsidP="003A0547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>формирует Комиссию для выбора банка-агента (банков-агентов)</w:t>
      </w:r>
      <w:r w:rsidR="00357A6A">
        <w:rPr>
          <w:rStyle w:val="s0"/>
          <w:color w:val="auto"/>
          <w:sz w:val="28"/>
          <w:szCs w:val="28"/>
        </w:rPr>
        <w:t>.</w:t>
      </w:r>
    </w:p>
    <w:p w:rsidR="00504433" w:rsidRDefault="00504433" w:rsidP="00504433">
      <w:pPr>
        <w:ind w:firstLine="709"/>
        <w:jc w:val="both"/>
        <w:rPr>
          <w:i/>
          <w:color w:val="FF0000"/>
        </w:rPr>
      </w:pPr>
      <w:r>
        <w:rPr>
          <w:i/>
          <w:color w:val="FF0000"/>
        </w:rPr>
        <w:t>Дополнен пунктом 5-1 в соответствии с решением Совета директоров Фонда от 30.09.2024</w:t>
      </w:r>
      <w:r w:rsidR="003516DF">
        <w:rPr>
          <w:i/>
          <w:color w:val="FF0000"/>
        </w:rPr>
        <w:t xml:space="preserve"> </w:t>
      </w:r>
      <w:r>
        <w:rPr>
          <w:i/>
          <w:color w:val="FF0000"/>
        </w:rPr>
        <w:t>г. №</w:t>
      </w:r>
      <w:r w:rsidR="006711B4" w:rsidRPr="006711B4">
        <w:rPr>
          <w:i/>
          <w:color w:val="FF0000"/>
        </w:rPr>
        <w:t xml:space="preserve"> </w:t>
      </w:r>
      <w:r>
        <w:rPr>
          <w:i/>
          <w:color w:val="FF0000"/>
        </w:rPr>
        <w:t>24</w:t>
      </w:r>
    </w:p>
    <w:p w:rsidR="00290FF1" w:rsidRPr="00905C9D" w:rsidRDefault="00290FF1" w:rsidP="00905C9D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 xml:space="preserve">5-1. Комиссия формируется на основании приказа Председателя Фонда либо лица его замещающего (при наличии приказа о возложении обязанностей) в составе не менее пяти членов. </w:t>
      </w:r>
    </w:p>
    <w:p w:rsid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905C9D">
        <w:rPr>
          <w:rStyle w:val="s0"/>
          <w:color w:val="auto"/>
          <w:sz w:val="28"/>
          <w:szCs w:val="28"/>
        </w:rPr>
        <w:t>Предотвращение и урегулирование конфликтов интересов в ходе выбора банка-агента (банков-агентов) для осуществления выплаты гарантийного возмещения осуществляется в соответствии с внутренним нормативным документом Фонда, устанавливающим порядок управления конфликтами интересов в Фонде.</w:t>
      </w:r>
    </w:p>
    <w:p w:rsidR="007B514A" w:rsidRDefault="00504433" w:rsidP="007B514A">
      <w:pPr>
        <w:pStyle w:val="a3"/>
        <w:tabs>
          <w:tab w:val="left" w:pos="1134"/>
          <w:tab w:val="left" w:pos="1276"/>
          <w:tab w:val="left" w:pos="1418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i/>
          <w:color w:val="FF0000"/>
        </w:rPr>
        <w:t>Дополнен пунктом</w:t>
      </w:r>
      <w:r w:rsidR="00A87565">
        <w:rPr>
          <w:i/>
          <w:color w:val="FF0000"/>
        </w:rPr>
        <w:t xml:space="preserve"> </w:t>
      </w:r>
      <w:r w:rsidR="007B514A">
        <w:rPr>
          <w:i/>
          <w:color w:val="FF0000"/>
        </w:rPr>
        <w:t xml:space="preserve">5-2 в соответствии с решением </w:t>
      </w:r>
      <w:r w:rsidR="007B514A"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 w:rsidR="007B514A">
        <w:rPr>
          <w:i/>
          <w:iCs/>
          <w:color w:val="FF0000"/>
          <w:lang w:eastAsia="en-US" w:bidi="en-US"/>
        </w:rPr>
        <w:t>30</w:t>
      </w:r>
      <w:r w:rsidR="007B514A" w:rsidRPr="00F16428">
        <w:rPr>
          <w:i/>
          <w:iCs/>
          <w:color w:val="FF0000"/>
          <w:lang w:eastAsia="en-US" w:bidi="en-US"/>
        </w:rPr>
        <w:t>.</w:t>
      </w:r>
      <w:r w:rsidR="007B514A">
        <w:rPr>
          <w:i/>
          <w:iCs/>
          <w:color w:val="FF0000"/>
          <w:lang w:eastAsia="en-US" w:bidi="en-US"/>
        </w:rPr>
        <w:t>09</w:t>
      </w:r>
      <w:r w:rsidR="007B514A"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7B514A"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24</w:t>
      </w:r>
    </w:p>
    <w:p w:rsidR="00290FF1" w:rsidRP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 xml:space="preserve">5-2. Решения Комиссии принимаются простым большинством голосов всех членов Комиссии, включенных в ее состав. Каждый член Комиссии имеет один голос. </w:t>
      </w:r>
    </w:p>
    <w:p w:rsidR="00290FF1" w:rsidRDefault="00290FF1" w:rsidP="00290FF1">
      <w:pPr>
        <w:tabs>
          <w:tab w:val="left" w:pos="1276"/>
          <w:tab w:val="left" w:pos="1418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290FF1">
        <w:rPr>
          <w:rStyle w:val="s0"/>
          <w:color w:val="auto"/>
          <w:sz w:val="28"/>
          <w:szCs w:val="28"/>
        </w:rPr>
        <w:t>Организацию работы Комиссии, оформление результатов ее деятельности осуществляет секретарь Комиссии, который не является ее членом и не имеет права голоса при принятии решений.</w:t>
      </w:r>
    </w:p>
    <w:p w:rsidR="007B514A" w:rsidRPr="00F16428" w:rsidRDefault="007B514A" w:rsidP="007B514A">
      <w:pPr>
        <w:ind w:firstLine="708"/>
        <w:jc w:val="both"/>
        <w:rPr>
          <w:i/>
          <w:iCs/>
          <w:color w:val="FF0000"/>
          <w:lang w:eastAsia="en-US" w:bidi="en-US"/>
        </w:rPr>
      </w:pPr>
      <w:r w:rsidRPr="00F16428">
        <w:rPr>
          <w:i/>
          <w:iCs/>
          <w:color w:val="FF0000"/>
          <w:lang w:eastAsia="en-US" w:bidi="en-US"/>
        </w:rPr>
        <w:t>В</w:t>
      </w:r>
      <w:r w:rsidR="00924DB8">
        <w:rPr>
          <w:i/>
          <w:iCs/>
          <w:color w:val="FF0000"/>
          <w:lang w:eastAsia="en-US" w:bidi="en-US"/>
        </w:rPr>
        <w:t xml:space="preserve"> </w:t>
      </w:r>
      <w:r w:rsidR="002F0D1F">
        <w:rPr>
          <w:i/>
          <w:iCs/>
          <w:color w:val="FF0000"/>
          <w:lang w:eastAsia="en-US" w:bidi="en-US"/>
        </w:rPr>
        <w:t xml:space="preserve">абзац первый </w:t>
      </w:r>
      <w:r>
        <w:rPr>
          <w:i/>
          <w:iCs/>
          <w:color w:val="FF0000"/>
          <w:lang w:val="kk-KZ" w:eastAsia="en-US" w:bidi="en-US"/>
        </w:rPr>
        <w:t>пункт</w:t>
      </w:r>
      <w:r w:rsidR="00924DB8">
        <w:rPr>
          <w:i/>
          <w:iCs/>
          <w:color w:val="FF0000"/>
          <w:lang w:val="kk-KZ" w:eastAsia="en-US" w:bidi="en-US"/>
        </w:rPr>
        <w:t>а</w:t>
      </w:r>
      <w:r>
        <w:rPr>
          <w:i/>
          <w:iCs/>
          <w:color w:val="FF0000"/>
          <w:lang w:val="kk-KZ" w:eastAsia="en-US" w:bidi="en-US"/>
        </w:rPr>
        <w:t xml:space="preserve"> 6 </w:t>
      </w:r>
      <w:r w:rsidRPr="00F16428">
        <w:rPr>
          <w:i/>
          <w:iCs/>
          <w:color w:val="FF0000"/>
          <w:lang w:eastAsia="en-US" w:bidi="en-US"/>
        </w:rPr>
        <w:t xml:space="preserve">внесены изменения в соответствии с решением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504433">
        <w:rPr>
          <w:i/>
          <w:iCs/>
          <w:color w:val="FF0000"/>
          <w:lang w:eastAsia="en-US" w:bidi="en-US"/>
        </w:rPr>
        <w:t>24</w:t>
      </w:r>
    </w:p>
    <w:p w:rsidR="0042127C" w:rsidRDefault="00357A6A" w:rsidP="00FF5449">
      <w:pPr>
        <w:pStyle w:val="a3"/>
        <w:tabs>
          <w:tab w:val="left" w:pos="0"/>
        </w:tabs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6</w:t>
      </w:r>
      <w:r w:rsidR="00526CF3">
        <w:rPr>
          <w:rStyle w:val="s0"/>
          <w:color w:val="auto"/>
          <w:sz w:val="28"/>
          <w:szCs w:val="28"/>
        </w:rPr>
        <w:t>.</w:t>
      </w:r>
      <w:r w:rsidR="00715665">
        <w:rPr>
          <w:rStyle w:val="s0"/>
          <w:color w:val="auto"/>
          <w:sz w:val="28"/>
          <w:szCs w:val="28"/>
        </w:rPr>
        <w:tab/>
      </w:r>
      <w:r w:rsidR="009D5437">
        <w:rPr>
          <w:rStyle w:val="s0"/>
          <w:color w:val="auto"/>
          <w:sz w:val="28"/>
          <w:szCs w:val="28"/>
        </w:rPr>
        <w:t xml:space="preserve">Комиссия </w:t>
      </w:r>
      <w:r w:rsidR="00FF5AF2">
        <w:rPr>
          <w:rStyle w:val="s0"/>
          <w:color w:val="auto"/>
          <w:sz w:val="28"/>
          <w:szCs w:val="28"/>
        </w:rPr>
        <w:t xml:space="preserve">в течение 1 (одного) рабочего дня после получения </w:t>
      </w:r>
      <w:r w:rsidR="00290FF1" w:rsidRPr="00290FF1">
        <w:rPr>
          <w:rStyle w:val="s0"/>
          <w:color w:val="auto"/>
          <w:sz w:val="28"/>
          <w:szCs w:val="28"/>
        </w:rPr>
        <w:t>по запросу Фонда информации, указанной</w:t>
      </w:r>
      <w:r w:rsidR="00FF5AF2">
        <w:rPr>
          <w:rStyle w:val="s0"/>
          <w:color w:val="auto"/>
          <w:sz w:val="28"/>
          <w:szCs w:val="28"/>
        </w:rPr>
        <w:t xml:space="preserve"> в пункте 5 Правил, устанавливает соответствие б</w:t>
      </w:r>
      <w:r w:rsidR="002A4791" w:rsidRPr="00AF75B2">
        <w:rPr>
          <w:rStyle w:val="s0"/>
          <w:color w:val="auto"/>
          <w:sz w:val="28"/>
          <w:szCs w:val="28"/>
        </w:rPr>
        <w:t>анк</w:t>
      </w:r>
      <w:r w:rsidR="00FF5AF2">
        <w:rPr>
          <w:rStyle w:val="s0"/>
          <w:color w:val="auto"/>
          <w:sz w:val="28"/>
          <w:szCs w:val="28"/>
        </w:rPr>
        <w:t>ов</w:t>
      </w:r>
      <w:r w:rsidR="0042127C" w:rsidRPr="00AF75B2">
        <w:rPr>
          <w:rStyle w:val="s0"/>
          <w:color w:val="auto"/>
          <w:sz w:val="28"/>
          <w:szCs w:val="28"/>
        </w:rPr>
        <w:t>-</w:t>
      </w:r>
      <w:r w:rsidR="00FF5AF2">
        <w:rPr>
          <w:rStyle w:val="s0"/>
          <w:color w:val="auto"/>
          <w:sz w:val="28"/>
          <w:szCs w:val="28"/>
        </w:rPr>
        <w:t>претендентов</w:t>
      </w:r>
      <w:r w:rsidR="000D6627">
        <w:rPr>
          <w:rStyle w:val="s0"/>
          <w:color w:val="auto"/>
          <w:sz w:val="28"/>
          <w:szCs w:val="28"/>
        </w:rPr>
        <w:t xml:space="preserve"> </w:t>
      </w:r>
      <w:r w:rsidR="002A4791" w:rsidRPr="00AF75B2">
        <w:rPr>
          <w:rStyle w:val="s0"/>
          <w:color w:val="auto"/>
          <w:sz w:val="28"/>
          <w:szCs w:val="28"/>
        </w:rPr>
        <w:t>следующи</w:t>
      </w:r>
      <w:r w:rsidR="002A4791">
        <w:rPr>
          <w:rStyle w:val="s0"/>
          <w:color w:val="auto"/>
          <w:sz w:val="28"/>
          <w:szCs w:val="28"/>
        </w:rPr>
        <w:t>м</w:t>
      </w:r>
      <w:r w:rsidR="002A4791" w:rsidRPr="00AF75B2">
        <w:rPr>
          <w:rStyle w:val="s0"/>
          <w:color w:val="auto"/>
          <w:sz w:val="28"/>
          <w:szCs w:val="28"/>
        </w:rPr>
        <w:t xml:space="preserve"> </w:t>
      </w:r>
      <w:r w:rsidR="0042127C" w:rsidRPr="00AF75B2">
        <w:rPr>
          <w:rStyle w:val="s0"/>
          <w:color w:val="auto"/>
          <w:sz w:val="28"/>
          <w:szCs w:val="28"/>
        </w:rPr>
        <w:t>требования</w:t>
      </w:r>
      <w:r w:rsidR="002A4791">
        <w:rPr>
          <w:rStyle w:val="s0"/>
          <w:color w:val="auto"/>
          <w:sz w:val="28"/>
          <w:szCs w:val="28"/>
        </w:rPr>
        <w:t>м</w:t>
      </w:r>
      <w:r w:rsidR="0042127C" w:rsidRPr="00AF75B2">
        <w:rPr>
          <w:rStyle w:val="s0"/>
          <w:color w:val="auto"/>
          <w:sz w:val="28"/>
          <w:szCs w:val="28"/>
        </w:rPr>
        <w:t>:</w:t>
      </w:r>
    </w:p>
    <w:p w:rsidR="0042127C" w:rsidRPr="00AF75B2" w:rsidRDefault="0042127C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банк</w:t>
      </w:r>
      <w:r w:rsidR="00FF5AF2">
        <w:rPr>
          <w:rStyle w:val="s0"/>
          <w:color w:val="auto"/>
          <w:sz w:val="28"/>
          <w:szCs w:val="28"/>
        </w:rPr>
        <w:t>-претендент не отнесен</w:t>
      </w:r>
      <w:r w:rsidRPr="00AF75B2">
        <w:rPr>
          <w:rStyle w:val="s0"/>
          <w:color w:val="auto"/>
          <w:sz w:val="28"/>
          <w:szCs w:val="28"/>
        </w:rPr>
        <w:t xml:space="preserve">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банков;</w:t>
      </w:r>
    </w:p>
    <w:p w:rsidR="0042127C" w:rsidRPr="00AF75B2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банк-претендент выполняет</w:t>
      </w:r>
      <w:r w:rsidR="0042127C" w:rsidRPr="00AF75B2">
        <w:rPr>
          <w:rStyle w:val="s0"/>
          <w:color w:val="auto"/>
          <w:sz w:val="28"/>
          <w:szCs w:val="28"/>
        </w:rPr>
        <w:t xml:space="preserve"> следующи</w:t>
      </w:r>
      <w:r>
        <w:rPr>
          <w:rStyle w:val="s0"/>
          <w:color w:val="auto"/>
          <w:sz w:val="28"/>
          <w:szCs w:val="28"/>
        </w:rPr>
        <w:t>е</w:t>
      </w:r>
      <w:r w:rsidR="0042127C" w:rsidRPr="00AF75B2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42127C" w:rsidRPr="00AF75B2">
        <w:rPr>
          <w:rStyle w:val="s0"/>
          <w:color w:val="auto"/>
          <w:sz w:val="28"/>
          <w:szCs w:val="28"/>
        </w:rPr>
        <w:t>пруденциальны</w:t>
      </w:r>
      <w:r>
        <w:rPr>
          <w:rStyle w:val="s0"/>
          <w:color w:val="auto"/>
          <w:sz w:val="28"/>
          <w:szCs w:val="28"/>
        </w:rPr>
        <w:t>е</w:t>
      </w:r>
      <w:proofErr w:type="spellEnd"/>
      <w:r w:rsidR="0042127C" w:rsidRPr="00AF75B2">
        <w:rPr>
          <w:rStyle w:val="s0"/>
          <w:color w:val="auto"/>
          <w:sz w:val="28"/>
          <w:szCs w:val="28"/>
        </w:rPr>
        <w:t xml:space="preserve"> норматив</w:t>
      </w:r>
      <w:r>
        <w:rPr>
          <w:rStyle w:val="s0"/>
          <w:color w:val="auto"/>
          <w:sz w:val="28"/>
          <w:szCs w:val="28"/>
        </w:rPr>
        <w:t>ы</w:t>
      </w:r>
      <w:r w:rsidR="0042127C" w:rsidRPr="00AF75B2">
        <w:rPr>
          <w:rStyle w:val="s0"/>
          <w:color w:val="auto"/>
          <w:sz w:val="28"/>
          <w:szCs w:val="28"/>
        </w:rPr>
        <w:t xml:space="preserve"> и минимальны</w:t>
      </w:r>
      <w:r>
        <w:rPr>
          <w:rStyle w:val="s0"/>
          <w:color w:val="auto"/>
          <w:sz w:val="28"/>
          <w:szCs w:val="28"/>
        </w:rPr>
        <w:t>е</w:t>
      </w:r>
      <w:r w:rsidR="0042127C" w:rsidRPr="00AF75B2">
        <w:rPr>
          <w:rStyle w:val="s0"/>
          <w:color w:val="auto"/>
          <w:sz w:val="28"/>
          <w:szCs w:val="28"/>
        </w:rPr>
        <w:t xml:space="preserve"> резервны</w:t>
      </w:r>
      <w:r>
        <w:rPr>
          <w:rStyle w:val="s0"/>
          <w:color w:val="auto"/>
          <w:sz w:val="28"/>
          <w:szCs w:val="28"/>
        </w:rPr>
        <w:t>е</w:t>
      </w:r>
      <w:r w:rsidR="0042127C" w:rsidRPr="00AF75B2">
        <w:rPr>
          <w:rStyle w:val="s0"/>
          <w:color w:val="auto"/>
          <w:sz w:val="28"/>
          <w:szCs w:val="28"/>
        </w:rPr>
        <w:t xml:space="preserve"> требовани</w:t>
      </w:r>
      <w:r>
        <w:rPr>
          <w:rStyle w:val="s0"/>
          <w:color w:val="auto"/>
          <w:sz w:val="28"/>
          <w:szCs w:val="28"/>
        </w:rPr>
        <w:t>я</w:t>
      </w:r>
      <w:r w:rsidR="0042127C" w:rsidRPr="00AF75B2">
        <w:rPr>
          <w:rStyle w:val="s0"/>
          <w:color w:val="auto"/>
          <w:sz w:val="28"/>
          <w:szCs w:val="28"/>
        </w:rPr>
        <w:t>, установленны</w:t>
      </w:r>
      <w:r>
        <w:rPr>
          <w:rStyle w:val="s0"/>
          <w:color w:val="auto"/>
          <w:sz w:val="28"/>
          <w:szCs w:val="28"/>
        </w:rPr>
        <w:t>е</w:t>
      </w:r>
      <w:r w:rsidR="0042127C" w:rsidRPr="00AF75B2">
        <w:rPr>
          <w:rStyle w:val="s0"/>
          <w:color w:val="auto"/>
          <w:sz w:val="28"/>
          <w:szCs w:val="28"/>
        </w:rPr>
        <w:t xml:space="preserve"> уполномоченным органом на последнюю отчетную дату:</w:t>
      </w:r>
    </w:p>
    <w:p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минимальный размер уставного и собственного капиталов;</w:t>
      </w:r>
    </w:p>
    <w:p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 xml:space="preserve">коэффициент достаточности собственного капитала; </w:t>
      </w:r>
    </w:p>
    <w:p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 xml:space="preserve">максимальный размер риска на одного заемщика; </w:t>
      </w:r>
    </w:p>
    <w:p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коэффициенты ликвидности;</w:t>
      </w:r>
    </w:p>
    <w:p w:rsidR="0042127C" w:rsidRPr="00AF75B2" w:rsidRDefault="0042127C" w:rsidP="00AF75B2">
      <w:pPr>
        <w:ind w:firstLine="709"/>
        <w:jc w:val="both"/>
        <w:rPr>
          <w:rStyle w:val="s0"/>
          <w:color w:val="auto"/>
          <w:sz w:val="28"/>
          <w:szCs w:val="28"/>
        </w:rPr>
      </w:pPr>
      <w:r w:rsidRPr="00AF75B2">
        <w:rPr>
          <w:rStyle w:val="s0"/>
          <w:color w:val="auto"/>
          <w:sz w:val="28"/>
          <w:szCs w:val="28"/>
        </w:rPr>
        <w:t>коэффициенты покрытия ликвидности и нетто стабильного фондирования;</w:t>
      </w:r>
    </w:p>
    <w:p w:rsidR="0042127C" w:rsidRPr="00B60948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 w:rsidRPr="00B60948">
        <w:rPr>
          <w:color w:val="auto"/>
          <w:sz w:val="28"/>
          <w:szCs w:val="28"/>
        </w:rPr>
        <w:t xml:space="preserve">у </w:t>
      </w:r>
      <w:r w:rsidR="0042127C" w:rsidRPr="00B60948">
        <w:rPr>
          <w:color w:val="auto"/>
          <w:sz w:val="28"/>
          <w:szCs w:val="28"/>
        </w:rPr>
        <w:t>банк</w:t>
      </w:r>
      <w:r w:rsidR="00B42C8A" w:rsidRPr="00B60948">
        <w:rPr>
          <w:color w:val="auto"/>
          <w:sz w:val="28"/>
          <w:szCs w:val="28"/>
        </w:rPr>
        <w:t>а</w:t>
      </w:r>
      <w:r w:rsidRPr="00B60948">
        <w:rPr>
          <w:color w:val="auto"/>
          <w:sz w:val="28"/>
          <w:szCs w:val="28"/>
        </w:rPr>
        <w:t>-претендента отсутствуют</w:t>
      </w:r>
      <w:r w:rsidR="0042127C" w:rsidRPr="00B60948">
        <w:rPr>
          <w:color w:val="auto"/>
          <w:sz w:val="28"/>
          <w:szCs w:val="28"/>
        </w:rPr>
        <w:t xml:space="preserve"> неисполненны</w:t>
      </w:r>
      <w:r w:rsidRPr="00B60948">
        <w:rPr>
          <w:color w:val="auto"/>
          <w:sz w:val="28"/>
          <w:szCs w:val="28"/>
        </w:rPr>
        <w:t>е</w:t>
      </w:r>
      <w:r w:rsidR="0042127C" w:rsidRPr="00B60948">
        <w:rPr>
          <w:color w:val="auto"/>
          <w:sz w:val="28"/>
          <w:szCs w:val="28"/>
        </w:rPr>
        <w:t>:</w:t>
      </w:r>
    </w:p>
    <w:p w:rsidR="0042127C" w:rsidRPr="00B60948" w:rsidRDefault="0042127C" w:rsidP="00AF75B2">
      <w:pPr>
        <w:ind w:firstLine="709"/>
        <w:jc w:val="both"/>
        <w:rPr>
          <w:color w:val="auto"/>
          <w:sz w:val="28"/>
          <w:szCs w:val="28"/>
        </w:rPr>
      </w:pPr>
      <w:r w:rsidRPr="00B60948">
        <w:rPr>
          <w:color w:val="auto"/>
          <w:sz w:val="28"/>
          <w:szCs w:val="28"/>
        </w:rPr>
        <w:t>мер</w:t>
      </w:r>
      <w:r w:rsidR="00F84AAB" w:rsidRPr="00B60948">
        <w:rPr>
          <w:color w:val="auto"/>
          <w:sz w:val="28"/>
          <w:szCs w:val="28"/>
        </w:rPr>
        <w:t>ы</w:t>
      </w:r>
      <w:r w:rsidRPr="00B60948">
        <w:rPr>
          <w:color w:val="auto"/>
          <w:sz w:val="28"/>
          <w:szCs w:val="28"/>
        </w:rPr>
        <w:t xml:space="preserve"> по улучшению финансового состояния и (или) минимизации рисков, указанны</w:t>
      </w:r>
      <w:r w:rsidR="00F84AAB" w:rsidRPr="00B60948">
        <w:rPr>
          <w:color w:val="auto"/>
          <w:sz w:val="28"/>
          <w:szCs w:val="28"/>
        </w:rPr>
        <w:t>е</w:t>
      </w:r>
      <w:r w:rsidRPr="00B60948">
        <w:rPr>
          <w:color w:val="auto"/>
          <w:sz w:val="28"/>
          <w:szCs w:val="28"/>
        </w:rPr>
        <w:t xml:space="preserve"> в подпунктах 1), 2) и 6) пункта 1 статьи 46 Закона Республики Казахстан «О банках и банковской деятельности в Республике Казахстан» </w:t>
      </w:r>
      <w:r w:rsidR="0059481F">
        <w:rPr>
          <w:color w:val="auto"/>
          <w:sz w:val="28"/>
          <w:szCs w:val="28"/>
        </w:rPr>
        <w:t xml:space="preserve">            </w:t>
      </w:r>
      <w:r w:rsidRPr="00B60948">
        <w:rPr>
          <w:color w:val="auto"/>
          <w:sz w:val="28"/>
          <w:szCs w:val="28"/>
        </w:rPr>
        <w:t>(далее – Закон о банках);</w:t>
      </w:r>
    </w:p>
    <w:p w:rsidR="0042127C" w:rsidRPr="00AF75B2" w:rsidRDefault="0042127C" w:rsidP="00AF75B2">
      <w:pPr>
        <w:ind w:firstLine="709"/>
        <w:jc w:val="both"/>
        <w:rPr>
          <w:color w:val="auto"/>
          <w:sz w:val="28"/>
          <w:szCs w:val="28"/>
        </w:rPr>
      </w:pPr>
      <w:r w:rsidRPr="00B60948">
        <w:rPr>
          <w:color w:val="auto"/>
          <w:sz w:val="28"/>
          <w:szCs w:val="28"/>
        </w:rPr>
        <w:t>мер</w:t>
      </w:r>
      <w:r w:rsidR="00F84AAB" w:rsidRPr="00B60948">
        <w:rPr>
          <w:color w:val="auto"/>
          <w:sz w:val="28"/>
          <w:szCs w:val="28"/>
        </w:rPr>
        <w:t>а</w:t>
      </w:r>
      <w:r w:rsidRPr="00B60948">
        <w:rPr>
          <w:color w:val="auto"/>
          <w:sz w:val="28"/>
          <w:szCs w:val="28"/>
        </w:rPr>
        <w:t xml:space="preserve"> по улучшению финансового состояния и (или) минимизации рисков, указанн</w:t>
      </w:r>
      <w:r w:rsidR="00F84AAB" w:rsidRPr="00B60948">
        <w:rPr>
          <w:color w:val="auto"/>
          <w:sz w:val="28"/>
          <w:szCs w:val="28"/>
        </w:rPr>
        <w:t>ая</w:t>
      </w:r>
      <w:r w:rsidRPr="00B60948">
        <w:rPr>
          <w:color w:val="auto"/>
          <w:sz w:val="28"/>
          <w:szCs w:val="28"/>
        </w:rPr>
        <w:t xml:space="preserve"> в подпункте 3) пункта 1 стать</w:t>
      </w:r>
      <w:r w:rsidR="00F84AAB" w:rsidRPr="00B60948">
        <w:rPr>
          <w:color w:val="auto"/>
          <w:sz w:val="28"/>
          <w:szCs w:val="28"/>
        </w:rPr>
        <w:t>и 46 Закона о банках, примененная</w:t>
      </w:r>
      <w:r w:rsidRPr="00B60948">
        <w:rPr>
          <w:color w:val="auto"/>
          <w:sz w:val="28"/>
          <w:szCs w:val="28"/>
        </w:rPr>
        <w:t xml:space="preserve"> уполномоченным органом в связи с неспособностью банка исполнять требования отдельных кредиторов по обязательствам в связи с отсутствием или недостаточностью денег банка;</w:t>
      </w:r>
    </w:p>
    <w:p w:rsidR="008B5ED9" w:rsidRPr="00AF75B2" w:rsidRDefault="0042127C" w:rsidP="00AF75B2">
      <w:pPr>
        <w:ind w:firstLine="709"/>
        <w:jc w:val="both"/>
        <w:rPr>
          <w:sz w:val="28"/>
          <w:szCs w:val="28"/>
        </w:rPr>
      </w:pPr>
      <w:r w:rsidRPr="00AF75B2">
        <w:rPr>
          <w:color w:val="auto"/>
          <w:sz w:val="28"/>
          <w:szCs w:val="28"/>
        </w:rPr>
        <w:t>принудительны</w:t>
      </w:r>
      <w:r w:rsidR="00F84AAB">
        <w:rPr>
          <w:color w:val="auto"/>
          <w:sz w:val="28"/>
          <w:szCs w:val="28"/>
        </w:rPr>
        <w:t>е</w:t>
      </w:r>
      <w:r w:rsidRPr="00AF75B2">
        <w:rPr>
          <w:color w:val="auto"/>
          <w:sz w:val="28"/>
          <w:szCs w:val="28"/>
        </w:rPr>
        <w:t xml:space="preserve"> мер</w:t>
      </w:r>
      <w:r w:rsidR="00F84AAB">
        <w:rPr>
          <w:color w:val="auto"/>
          <w:sz w:val="28"/>
          <w:szCs w:val="28"/>
        </w:rPr>
        <w:t>ы</w:t>
      </w:r>
      <w:r w:rsidRPr="00AF75B2">
        <w:rPr>
          <w:color w:val="auto"/>
          <w:sz w:val="28"/>
          <w:szCs w:val="28"/>
        </w:rPr>
        <w:t xml:space="preserve"> надзорного реагирования, указанны</w:t>
      </w:r>
      <w:r w:rsidR="00F84AAB">
        <w:rPr>
          <w:color w:val="auto"/>
          <w:sz w:val="28"/>
          <w:szCs w:val="28"/>
        </w:rPr>
        <w:t>е</w:t>
      </w:r>
      <w:r w:rsidRPr="00AF75B2">
        <w:rPr>
          <w:color w:val="auto"/>
          <w:sz w:val="28"/>
          <w:szCs w:val="28"/>
        </w:rPr>
        <w:t xml:space="preserve"> в пункте 2 статьи 47-1 Закона о банках</w:t>
      </w:r>
      <w:r w:rsidRPr="00AF75B2">
        <w:rPr>
          <w:sz w:val="28"/>
          <w:szCs w:val="28"/>
        </w:rPr>
        <w:t>;</w:t>
      </w:r>
    </w:p>
    <w:p w:rsidR="008B5ED9" w:rsidRPr="00905C9D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>
        <w:rPr>
          <w:rStyle w:val="s0"/>
          <w:color w:val="auto"/>
          <w:sz w:val="28"/>
          <w:szCs w:val="28"/>
        </w:rPr>
        <w:t>банка-претендент не отнесен</w:t>
      </w:r>
      <w:r w:rsidR="008B5ED9" w:rsidRPr="00AF75B2">
        <w:rPr>
          <w:rStyle w:val="s0"/>
          <w:color w:val="auto"/>
          <w:sz w:val="28"/>
          <w:szCs w:val="28"/>
        </w:rPr>
        <w:t xml:space="preserve"> в течение</w:t>
      </w:r>
      <w:r w:rsidR="00A734FF" w:rsidRPr="00AF75B2">
        <w:rPr>
          <w:rStyle w:val="s0"/>
          <w:color w:val="auto"/>
          <w:sz w:val="28"/>
          <w:szCs w:val="28"/>
        </w:rPr>
        <w:t xml:space="preserve"> </w:t>
      </w:r>
      <w:r w:rsidR="008B5ED9" w:rsidRPr="00AF75B2">
        <w:rPr>
          <w:rStyle w:val="s0"/>
          <w:color w:val="auto"/>
          <w:sz w:val="28"/>
          <w:szCs w:val="28"/>
        </w:rPr>
        <w:t xml:space="preserve">четырех кварталов, предшествующих дате лишения банка-участника лицензии на проведение всех банковских операций, </w:t>
      </w:r>
      <w:r>
        <w:rPr>
          <w:rStyle w:val="s0"/>
          <w:color w:val="auto"/>
          <w:sz w:val="28"/>
          <w:szCs w:val="28"/>
        </w:rPr>
        <w:t>к</w:t>
      </w:r>
      <w:r w:rsidR="008B5ED9" w:rsidRPr="00AF75B2">
        <w:rPr>
          <w:rStyle w:val="s0"/>
          <w:color w:val="auto"/>
          <w:sz w:val="28"/>
          <w:szCs w:val="28"/>
        </w:rPr>
        <w:t xml:space="preserve"> классификационной группе E в соответствии с внутренним нормативным документом Фонда, устанавливающим порядок определения размера и уплаты обязательных календарных, дополнительных и чрезвычай</w:t>
      </w:r>
      <w:r w:rsidR="00715665">
        <w:rPr>
          <w:rStyle w:val="s0"/>
          <w:color w:val="auto"/>
          <w:sz w:val="28"/>
          <w:szCs w:val="28"/>
        </w:rPr>
        <w:t>ных взносов банками-участниками;</w:t>
      </w:r>
    </w:p>
    <w:p w:rsidR="007B514A" w:rsidRDefault="00611F91" w:rsidP="00905C9D">
      <w:pPr>
        <w:pStyle w:val="a3"/>
        <w:tabs>
          <w:tab w:val="left" w:pos="1134"/>
          <w:tab w:val="left" w:pos="1276"/>
          <w:tab w:val="left" w:pos="1418"/>
        </w:tabs>
        <w:ind w:left="0" w:firstLine="720"/>
        <w:jc w:val="both"/>
        <w:rPr>
          <w:rStyle w:val="s0"/>
          <w:color w:val="auto"/>
          <w:sz w:val="28"/>
          <w:szCs w:val="28"/>
        </w:rPr>
      </w:pPr>
      <w:r>
        <w:rPr>
          <w:i/>
          <w:color w:val="FF0000"/>
        </w:rPr>
        <w:t>Д</w:t>
      </w:r>
      <w:r w:rsidR="007B514A">
        <w:rPr>
          <w:i/>
          <w:color w:val="FF0000"/>
        </w:rPr>
        <w:t>ополнен подпункт</w:t>
      </w:r>
      <w:r>
        <w:rPr>
          <w:i/>
          <w:color w:val="FF0000"/>
        </w:rPr>
        <w:t>ом</w:t>
      </w:r>
      <w:r w:rsidR="007B514A">
        <w:rPr>
          <w:i/>
          <w:color w:val="FF0000"/>
        </w:rPr>
        <w:t xml:space="preserve"> 4-1</w:t>
      </w:r>
      <w:r>
        <w:rPr>
          <w:i/>
          <w:color w:val="FF0000"/>
        </w:rPr>
        <w:t>)</w:t>
      </w:r>
      <w:r w:rsidR="007B514A">
        <w:rPr>
          <w:i/>
          <w:color w:val="FF0000"/>
        </w:rPr>
        <w:t xml:space="preserve"> в соответствии с решением </w:t>
      </w:r>
      <w:r w:rsidR="007B514A"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 w:rsidR="007B514A">
        <w:rPr>
          <w:i/>
          <w:iCs/>
          <w:color w:val="FF0000"/>
          <w:lang w:eastAsia="en-US" w:bidi="en-US"/>
        </w:rPr>
        <w:t>30</w:t>
      </w:r>
      <w:r w:rsidR="007B514A" w:rsidRPr="00F16428">
        <w:rPr>
          <w:i/>
          <w:iCs/>
          <w:color w:val="FF0000"/>
          <w:lang w:eastAsia="en-US" w:bidi="en-US"/>
        </w:rPr>
        <w:t>.</w:t>
      </w:r>
      <w:r w:rsidR="007B514A">
        <w:rPr>
          <w:i/>
          <w:iCs/>
          <w:color w:val="FF0000"/>
          <w:lang w:eastAsia="en-US" w:bidi="en-US"/>
        </w:rPr>
        <w:t>09</w:t>
      </w:r>
      <w:r w:rsidR="007B514A"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7B514A"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8972AB" w:rsidRPr="008972AB">
        <w:rPr>
          <w:i/>
          <w:iCs/>
          <w:color w:val="FF0000"/>
          <w:lang w:eastAsia="en-US" w:bidi="en-US"/>
        </w:rPr>
        <w:t>24</w:t>
      </w:r>
    </w:p>
    <w:p w:rsidR="00290FF1" w:rsidRDefault="00290FF1" w:rsidP="00290FF1">
      <w:pPr>
        <w:pStyle w:val="a3"/>
        <w:ind w:left="0" w:firstLine="709"/>
        <w:jc w:val="both"/>
        <w:rPr>
          <w:rStyle w:val="s0"/>
          <w:sz w:val="28"/>
        </w:rPr>
      </w:pPr>
      <w:r w:rsidRPr="00290FF1">
        <w:rPr>
          <w:rStyle w:val="s0"/>
          <w:sz w:val="28"/>
        </w:rPr>
        <w:t>4-1)</w:t>
      </w:r>
      <w:r w:rsidRPr="00290FF1">
        <w:rPr>
          <w:rStyle w:val="s0"/>
          <w:sz w:val="28"/>
        </w:rPr>
        <w:tab/>
        <w:t>банком-претендентом пройдена проверка на соответствие требованиям внутренних нормативных документов Фонда, регламентирующих систему управления рисками в целях недопущения вовлечения Фонда в процессы отмывания доходов, полученных преступным путем, и финансирования терроризма, согласно заключению комплаенс-контролера Фонда;</w:t>
      </w:r>
    </w:p>
    <w:p w:rsidR="007B514A" w:rsidRPr="008972AB" w:rsidRDefault="00924DB8" w:rsidP="007B514A">
      <w:pPr>
        <w:ind w:firstLine="708"/>
        <w:jc w:val="both"/>
        <w:rPr>
          <w:i/>
          <w:iCs/>
          <w:color w:val="FF0000"/>
          <w:lang w:eastAsia="en-US" w:bidi="en-US"/>
        </w:rPr>
      </w:pPr>
      <w:r>
        <w:rPr>
          <w:i/>
          <w:iCs/>
          <w:color w:val="FF0000"/>
          <w:lang w:eastAsia="en-US" w:bidi="en-US"/>
        </w:rPr>
        <w:t>В п</w:t>
      </w:r>
      <w:r w:rsidR="007B514A">
        <w:rPr>
          <w:i/>
          <w:iCs/>
          <w:color w:val="FF0000"/>
          <w:lang w:val="kk-KZ" w:eastAsia="en-US" w:bidi="en-US"/>
        </w:rPr>
        <w:t>одпункт 5</w:t>
      </w:r>
      <w:r w:rsidR="007B514A">
        <w:rPr>
          <w:i/>
          <w:iCs/>
          <w:color w:val="FF0000"/>
          <w:lang w:eastAsia="en-US" w:bidi="en-US"/>
        </w:rPr>
        <w:t>)</w:t>
      </w:r>
      <w:r w:rsidR="007B514A"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 xml:space="preserve">внесены изменения в соответствии с решением </w:t>
      </w:r>
      <w:r w:rsidR="007B514A" w:rsidRPr="00F16428">
        <w:rPr>
          <w:i/>
          <w:iCs/>
          <w:color w:val="FF0000"/>
          <w:lang w:eastAsia="en-US" w:bidi="en-US"/>
        </w:rPr>
        <w:t xml:space="preserve">Совета директоров Фонда от </w:t>
      </w:r>
      <w:r w:rsidR="007B514A">
        <w:rPr>
          <w:i/>
          <w:iCs/>
          <w:color w:val="FF0000"/>
          <w:lang w:eastAsia="en-US" w:bidi="en-US"/>
        </w:rPr>
        <w:t>30</w:t>
      </w:r>
      <w:r w:rsidR="007B514A" w:rsidRPr="00F16428">
        <w:rPr>
          <w:i/>
          <w:iCs/>
          <w:color w:val="FF0000"/>
          <w:lang w:eastAsia="en-US" w:bidi="en-US"/>
        </w:rPr>
        <w:t>.</w:t>
      </w:r>
      <w:r w:rsidR="007B514A">
        <w:rPr>
          <w:i/>
          <w:iCs/>
          <w:color w:val="FF0000"/>
          <w:lang w:eastAsia="en-US" w:bidi="en-US"/>
        </w:rPr>
        <w:t>09</w:t>
      </w:r>
      <w:r w:rsidR="007B514A" w:rsidRPr="00F16428">
        <w:rPr>
          <w:i/>
          <w:iCs/>
          <w:color w:val="FF0000"/>
          <w:lang w:eastAsia="en-US" w:bidi="en-US"/>
        </w:rPr>
        <w:t>.202</w:t>
      </w:r>
      <w:r w:rsidR="007B514A">
        <w:rPr>
          <w:i/>
          <w:iCs/>
          <w:color w:val="FF0000"/>
          <w:lang w:eastAsia="en-US" w:bidi="en-US"/>
        </w:rPr>
        <w:t>4</w:t>
      </w:r>
      <w:r w:rsidR="003516DF">
        <w:rPr>
          <w:i/>
          <w:iCs/>
          <w:color w:val="FF0000"/>
          <w:lang w:eastAsia="en-US" w:bidi="en-US"/>
        </w:rPr>
        <w:t xml:space="preserve"> </w:t>
      </w:r>
      <w:r w:rsidR="007B514A" w:rsidRPr="00F16428">
        <w:rPr>
          <w:i/>
          <w:iCs/>
          <w:color w:val="FF0000"/>
          <w:lang w:eastAsia="en-US" w:bidi="en-US"/>
        </w:rPr>
        <w:t>г. №</w:t>
      </w:r>
      <w:r w:rsidR="006711B4" w:rsidRPr="006711B4">
        <w:rPr>
          <w:i/>
          <w:iCs/>
          <w:color w:val="FF0000"/>
          <w:lang w:eastAsia="en-US" w:bidi="en-US"/>
        </w:rPr>
        <w:t xml:space="preserve"> </w:t>
      </w:r>
      <w:r w:rsidR="008972AB" w:rsidRPr="008972AB">
        <w:rPr>
          <w:i/>
          <w:iCs/>
          <w:color w:val="FF0000"/>
          <w:lang w:eastAsia="en-US" w:bidi="en-US"/>
        </w:rPr>
        <w:t>24</w:t>
      </w:r>
    </w:p>
    <w:p w:rsidR="00715665" w:rsidRPr="00581263" w:rsidRDefault="00F84AAB" w:rsidP="00AF75B2">
      <w:pPr>
        <w:pStyle w:val="a3"/>
        <w:numPr>
          <w:ilvl w:val="0"/>
          <w:numId w:val="13"/>
        </w:numPr>
        <w:ind w:left="0" w:firstLine="709"/>
        <w:jc w:val="both"/>
        <w:rPr>
          <w:rStyle w:val="s0"/>
          <w:sz w:val="28"/>
        </w:rPr>
      </w:pPr>
      <w:r w:rsidRPr="00581263">
        <w:rPr>
          <w:rStyle w:val="s0"/>
          <w:color w:val="auto"/>
          <w:sz w:val="28"/>
          <w:szCs w:val="28"/>
        </w:rPr>
        <w:t>банк</w:t>
      </w:r>
      <w:r w:rsidR="00715665" w:rsidRPr="00581263">
        <w:rPr>
          <w:rStyle w:val="s0"/>
          <w:color w:val="auto"/>
          <w:sz w:val="28"/>
          <w:szCs w:val="28"/>
        </w:rPr>
        <w:t>-</w:t>
      </w:r>
      <w:r w:rsidRPr="00581263">
        <w:rPr>
          <w:rStyle w:val="s0"/>
          <w:color w:val="auto"/>
          <w:sz w:val="28"/>
          <w:szCs w:val="28"/>
        </w:rPr>
        <w:t>претендент имеет</w:t>
      </w:r>
      <w:r w:rsidR="00786683" w:rsidRPr="00581263">
        <w:rPr>
          <w:rStyle w:val="s0"/>
          <w:color w:val="auto"/>
          <w:sz w:val="28"/>
          <w:szCs w:val="28"/>
        </w:rPr>
        <w:t xml:space="preserve"> </w:t>
      </w:r>
      <w:r w:rsidR="003F29FE" w:rsidRPr="00581263">
        <w:rPr>
          <w:rStyle w:val="s0"/>
          <w:color w:val="auto"/>
          <w:sz w:val="28"/>
          <w:szCs w:val="28"/>
        </w:rPr>
        <w:t xml:space="preserve">балл, </w:t>
      </w:r>
      <w:r w:rsidR="00027B4B" w:rsidRPr="00581263">
        <w:rPr>
          <w:rStyle w:val="s0"/>
          <w:color w:val="auto"/>
          <w:sz w:val="28"/>
          <w:szCs w:val="28"/>
        </w:rPr>
        <w:t xml:space="preserve">выше </w:t>
      </w:r>
      <w:r w:rsidR="003F29FE" w:rsidRPr="00581263">
        <w:rPr>
          <w:rStyle w:val="s0"/>
          <w:color w:val="auto"/>
          <w:sz w:val="28"/>
          <w:szCs w:val="28"/>
        </w:rPr>
        <w:t>среднего итогового</w:t>
      </w:r>
      <w:r w:rsidR="00027B4B" w:rsidRPr="00581263">
        <w:rPr>
          <w:rStyle w:val="s0"/>
          <w:color w:val="auto"/>
          <w:sz w:val="28"/>
          <w:szCs w:val="28"/>
        </w:rPr>
        <w:t xml:space="preserve"> </w:t>
      </w:r>
      <w:r w:rsidR="003F29FE" w:rsidRPr="00581263">
        <w:rPr>
          <w:rStyle w:val="s0"/>
          <w:color w:val="auto"/>
          <w:sz w:val="28"/>
          <w:szCs w:val="28"/>
        </w:rPr>
        <w:t>значения</w:t>
      </w:r>
      <w:r w:rsidR="00715665" w:rsidRPr="00581263">
        <w:rPr>
          <w:rStyle w:val="s0"/>
          <w:color w:val="auto"/>
          <w:sz w:val="28"/>
          <w:szCs w:val="28"/>
        </w:rPr>
        <w:t xml:space="preserve">, </w:t>
      </w:r>
      <w:r w:rsidR="00526CF3" w:rsidRPr="00581263">
        <w:rPr>
          <w:rStyle w:val="s0"/>
          <w:color w:val="auto"/>
          <w:sz w:val="28"/>
          <w:szCs w:val="28"/>
        </w:rPr>
        <w:t xml:space="preserve">рассчитанный </w:t>
      </w:r>
      <w:r w:rsidR="00581263">
        <w:rPr>
          <w:rStyle w:val="s0"/>
          <w:color w:val="auto"/>
          <w:sz w:val="28"/>
          <w:szCs w:val="28"/>
        </w:rPr>
        <w:t xml:space="preserve">по результатам оценки </w:t>
      </w:r>
      <w:r w:rsidR="00290FF1" w:rsidRPr="00290FF1">
        <w:rPr>
          <w:rStyle w:val="s0"/>
          <w:color w:val="auto"/>
          <w:sz w:val="28"/>
          <w:szCs w:val="28"/>
        </w:rPr>
        <w:t xml:space="preserve">Сведений </w:t>
      </w:r>
      <w:r w:rsidR="00526CF3" w:rsidRPr="00581263">
        <w:rPr>
          <w:rStyle w:val="s0"/>
          <w:color w:val="auto"/>
          <w:sz w:val="28"/>
          <w:szCs w:val="28"/>
        </w:rPr>
        <w:t>согласно</w:t>
      </w:r>
      <w:r w:rsidR="00786683" w:rsidRPr="00581263">
        <w:rPr>
          <w:rStyle w:val="s0"/>
          <w:color w:val="auto"/>
          <w:sz w:val="28"/>
          <w:szCs w:val="28"/>
        </w:rPr>
        <w:t xml:space="preserve"> приложению 3 к Правилам (далее – Оценка </w:t>
      </w:r>
      <w:r w:rsidR="006100E8">
        <w:rPr>
          <w:rStyle w:val="s0"/>
          <w:color w:val="auto"/>
          <w:sz w:val="28"/>
          <w:szCs w:val="28"/>
        </w:rPr>
        <w:t>с</w:t>
      </w:r>
      <w:r w:rsidR="00786683" w:rsidRPr="00581263">
        <w:rPr>
          <w:rStyle w:val="s0"/>
          <w:color w:val="auto"/>
          <w:sz w:val="28"/>
          <w:szCs w:val="28"/>
        </w:rPr>
        <w:t>ведений)</w:t>
      </w:r>
      <w:r w:rsidR="00027B4B" w:rsidRPr="00581263">
        <w:rPr>
          <w:rStyle w:val="s0"/>
          <w:color w:val="auto"/>
          <w:sz w:val="28"/>
          <w:szCs w:val="28"/>
        </w:rPr>
        <w:t>.</w:t>
      </w:r>
    </w:p>
    <w:p w:rsidR="00027B4B" w:rsidRDefault="00357A6A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7</w:t>
      </w:r>
      <w:r w:rsidR="006D5B36" w:rsidRPr="00E76A2D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9D5437">
        <w:rPr>
          <w:rStyle w:val="s0"/>
          <w:color w:val="auto"/>
          <w:sz w:val="28"/>
          <w:szCs w:val="28"/>
        </w:rPr>
        <w:t xml:space="preserve">При установлении соответствия банков-претендентов требованиям, предусмотренным пунктом 6 Правил, </w:t>
      </w:r>
      <w:r w:rsidR="00027B4B" w:rsidRPr="00857399">
        <w:rPr>
          <w:rStyle w:val="s0"/>
          <w:color w:val="auto"/>
          <w:sz w:val="28"/>
          <w:szCs w:val="28"/>
        </w:rPr>
        <w:t>Комиссия вправе запросить у банка-</w:t>
      </w:r>
      <w:r w:rsidR="00F84AAB">
        <w:rPr>
          <w:rStyle w:val="s0"/>
          <w:color w:val="auto"/>
          <w:sz w:val="28"/>
          <w:szCs w:val="28"/>
        </w:rPr>
        <w:t>претендента</w:t>
      </w:r>
      <w:r w:rsidR="00027B4B" w:rsidRPr="00857399">
        <w:rPr>
          <w:rStyle w:val="s0"/>
          <w:color w:val="auto"/>
          <w:sz w:val="28"/>
          <w:szCs w:val="28"/>
        </w:rPr>
        <w:t xml:space="preserve"> письменные разъясн</w:t>
      </w:r>
      <w:r w:rsidR="00F84AAB">
        <w:rPr>
          <w:rStyle w:val="s0"/>
          <w:color w:val="auto"/>
          <w:sz w:val="28"/>
          <w:szCs w:val="28"/>
        </w:rPr>
        <w:t>ения, касающиеся представленных</w:t>
      </w:r>
      <w:r w:rsidR="00027B4B">
        <w:rPr>
          <w:rStyle w:val="s0"/>
          <w:color w:val="auto"/>
          <w:sz w:val="28"/>
          <w:szCs w:val="28"/>
        </w:rPr>
        <w:t xml:space="preserve"> </w:t>
      </w:r>
      <w:r w:rsidR="00027B4B" w:rsidRPr="00857399">
        <w:rPr>
          <w:rStyle w:val="s0"/>
          <w:color w:val="auto"/>
          <w:sz w:val="28"/>
          <w:szCs w:val="28"/>
        </w:rPr>
        <w:t>Сведений</w:t>
      </w:r>
      <w:r w:rsidR="00027B4B">
        <w:rPr>
          <w:rStyle w:val="s0"/>
          <w:color w:val="auto"/>
          <w:sz w:val="28"/>
          <w:szCs w:val="28"/>
        </w:rPr>
        <w:t>.</w:t>
      </w:r>
    </w:p>
    <w:p w:rsidR="00A57980" w:rsidRDefault="00357A6A" w:rsidP="0059481F">
      <w:pPr>
        <w:pStyle w:val="a3"/>
        <w:tabs>
          <w:tab w:val="left" w:pos="0"/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8</w:t>
      </w:r>
      <w:r w:rsidR="00F066C2">
        <w:rPr>
          <w:rStyle w:val="s0"/>
          <w:color w:val="auto"/>
          <w:sz w:val="28"/>
          <w:szCs w:val="28"/>
        </w:rPr>
        <w:t xml:space="preserve">. </w:t>
      </w:r>
      <w:r w:rsidR="00E76A2D">
        <w:rPr>
          <w:rStyle w:val="s0"/>
          <w:color w:val="auto"/>
          <w:sz w:val="28"/>
          <w:szCs w:val="28"/>
        </w:rPr>
        <w:t xml:space="preserve"> </w:t>
      </w:r>
      <w:r w:rsidR="00975E65">
        <w:rPr>
          <w:rStyle w:val="s0"/>
          <w:color w:val="auto"/>
          <w:sz w:val="28"/>
          <w:szCs w:val="28"/>
        </w:rPr>
        <w:tab/>
      </w:r>
      <w:r w:rsidR="00F84AAB">
        <w:rPr>
          <w:rStyle w:val="s0"/>
          <w:color w:val="auto"/>
          <w:sz w:val="28"/>
          <w:szCs w:val="28"/>
        </w:rPr>
        <w:t>Для осуществления выплаты гарантийного возмещения</w:t>
      </w:r>
      <w:r w:rsidR="00A57980" w:rsidRPr="00635F21">
        <w:rPr>
          <w:rStyle w:val="s0"/>
          <w:color w:val="auto"/>
          <w:sz w:val="28"/>
          <w:szCs w:val="28"/>
        </w:rPr>
        <w:t xml:space="preserve"> </w:t>
      </w:r>
      <w:r w:rsidR="00F84AAB" w:rsidRPr="00857399">
        <w:rPr>
          <w:rStyle w:val="s0"/>
          <w:color w:val="auto"/>
          <w:sz w:val="28"/>
          <w:szCs w:val="28"/>
        </w:rPr>
        <w:t xml:space="preserve">Комиссия </w:t>
      </w:r>
      <w:r w:rsidR="00F84AAB">
        <w:rPr>
          <w:rStyle w:val="s0"/>
          <w:color w:val="auto"/>
          <w:sz w:val="28"/>
          <w:szCs w:val="28"/>
        </w:rPr>
        <w:t xml:space="preserve">вправе </w:t>
      </w:r>
      <w:r w:rsidR="00DD1724">
        <w:rPr>
          <w:rStyle w:val="s0"/>
          <w:color w:val="auto"/>
          <w:sz w:val="28"/>
          <w:szCs w:val="28"/>
        </w:rPr>
        <w:t xml:space="preserve">в зависимости от общего количества депозиторов </w:t>
      </w:r>
      <w:r w:rsidR="00DD1724" w:rsidRPr="00635F21">
        <w:rPr>
          <w:rStyle w:val="s0"/>
          <w:color w:val="auto"/>
          <w:sz w:val="28"/>
          <w:szCs w:val="28"/>
        </w:rPr>
        <w:t>банк</w:t>
      </w:r>
      <w:r w:rsidR="00DD1724">
        <w:rPr>
          <w:rStyle w:val="s0"/>
          <w:color w:val="auto"/>
          <w:sz w:val="28"/>
          <w:szCs w:val="28"/>
        </w:rPr>
        <w:t>а</w:t>
      </w:r>
      <w:r w:rsidR="00DD1724" w:rsidRPr="00635F21">
        <w:rPr>
          <w:rStyle w:val="s0"/>
          <w:color w:val="auto"/>
          <w:sz w:val="28"/>
          <w:szCs w:val="28"/>
        </w:rPr>
        <w:t>-участник</w:t>
      </w:r>
      <w:r w:rsidR="00DD1724">
        <w:rPr>
          <w:rStyle w:val="s0"/>
          <w:color w:val="auto"/>
          <w:sz w:val="28"/>
          <w:szCs w:val="28"/>
        </w:rPr>
        <w:t>а</w:t>
      </w:r>
      <w:r w:rsidR="00DD1724" w:rsidRPr="00635F21">
        <w:rPr>
          <w:rStyle w:val="s0"/>
          <w:color w:val="auto"/>
          <w:sz w:val="28"/>
          <w:szCs w:val="28"/>
        </w:rPr>
        <w:t>, лишенно</w:t>
      </w:r>
      <w:r w:rsidR="00DD1724">
        <w:rPr>
          <w:rStyle w:val="s0"/>
          <w:color w:val="auto"/>
          <w:sz w:val="28"/>
          <w:szCs w:val="28"/>
        </w:rPr>
        <w:t>го</w:t>
      </w:r>
      <w:r w:rsidR="00DD1724" w:rsidRPr="00635F21">
        <w:rPr>
          <w:rStyle w:val="s0"/>
          <w:color w:val="auto"/>
          <w:sz w:val="28"/>
          <w:szCs w:val="28"/>
        </w:rPr>
        <w:t xml:space="preserve"> лицензии на проведение всех банковских операций</w:t>
      </w:r>
      <w:r w:rsidR="00DD1724">
        <w:rPr>
          <w:rStyle w:val="s0"/>
          <w:color w:val="auto"/>
          <w:sz w:val="28"/>
          <w:szCs w:val="28"/>
        </w:rPr>
        <w:t xml:space="preserve">, </w:t>
      </w:r>
      <w:r w:rsidR="00F84AAB">
        <w:rPr>
          <w:rStyle w:val="s0"/>
          <w:color w:val="auto"/>
          <w:sz w:val="28"/>
          <w:szCs w:val="28"/>
        </w:rPr>
        <w:t xml:space="preserve">выбрать любое количество банков-агентов из числа банков-претендентов, набравших балл, выше среднего </w:t>
      </w:r>
      <w:r w:rsidR="00DD1724" w:rsidRPr="00635F21">
        <w:rPr>
          <w:rStyle w:val="s0"/>
          <w:color w:val="auto"/>
          <w:sz w:val="28"/>
          <w:szCs w:val="28"/>
        </w:rPr>
        <w:t>итогового значения, полученн</w:t>
      </w:r>
      <w:r w:rsidR="009D5437">
        <w:rPr>
          <w:rStyle w:val="s0"/>
          <w:color w:val="auto"/>
          <w:sz w:val="28"/>
          <w:szCs w:val="28"/>
        </w:rPr>
        <w:t>ый</w:t>
      </w:r>
      <w:r w:rsidR="00DD1724" w:rsidRPr="00635F21">
        <w:rPr>
          <w:rStyle w:val="s0"/>
          <w:color w:val="auto"/>
          <w:sz w:val="28"/>
          <w:szCs w:val="28"/>
        </w:rPr>
        <w:t xml:space="preserve"> по результатам </w:t>
      </w:r>
      <w:r w:rsidR="00DD1724">
        <w:rPr>
          <w:rStyle w:val="s0"/>
          <w:color w:val="auto"/>
          <w:sz w:val="28"/>
          <w:szCs w:val="28"/>
        </w:rPr>
        <w:t>О</w:t>
      </w:r>
      <w:r w:rsidR="00DD1724" w:rsidRPr="00635F21">
        <w:rPr>
          <w:rStyle w:val="s0"/>
          <w:color w:val="auto"/>
          <w:sz w:val="28"/>
          <w:szCs w:val="28"/>
        </w:rPr>
        <w:t xml:space="preserve">ценки </w:t>
      </w:r>
      <w:r w:rsidR="00DD1724">
        <w:rPr>
          <w:rStyle w:val="s0"/>
          <w:color w:val="auto"/>
          <w:sz w:val="28"/>
          <w:szCs w:val="28"/>
        </w:rPr>
        <w:t>с</w:t>
      </w:r>
      <w:r w:rsidR="00DD1724" w:rsidRPr="00635F21">
        <w:rPr>
          <w:rStyle w:val="s0"/>
          <w:color w:val="auto"/>
          <w:sz w:val="28"/>
          <w:szCs w:val="28"/>
        </w:rPr>
        <w:t>ведений</w:t>
      </w:r>
      <w:r w:rsidR="00DD1724">
        <w:rPr>
          <w:rStyle w:val="s0"/>
          <w:color w:val="auto"/>
          <w:sz w:val="28"/>
          <w:szCs w:val="28"/>
        </w:rPr>
        <w:t>.</w:t>
      </w:r>
    </w:p>
    <w:p w:rsidR="00A87565" w:rsidRPr="00635F21" w:rsidRDefault="00A87565" w:rsidP="00A87565">
      <w:pPr>
        <w:ind w:firstLine="708"/>
        <w:jc w:val="both"/>
        <w:rPr>
          <w:rStyle w:val="s0"/>
          <w:color w:val="auto"/>
          <w:sz w:val="28"/>
          <w:szCs w:val="28"/>
        </w:rPr>
      </w:pPr>
      <w:r>
        <w:rPr>
          <w:i/>
          <w:iCs/>
          <w:color w:val="FF0000"/>
          <w:lang w:eastAsia="en-US" w:bidi="en-US"/>
        </w:rPr>
        <w:t>Часть вторая п</w:t>
      </w:r>
      <w:r w:rsidRPr="00F16428">
        <w:rPr>
          <w:i/>
          <w:iCs/>
          <w:color w:val="FF0000"/>
          <w:lang w:eastAsia="en-US" w:bidi="en-US"/>
        </w:rPr>
        <w:t>ункт</w:t>
      </w:r>
      <w:r>
        <w:rPr>
          <w:i/>
          <w:iCs/>
          <w:color w:val="FF0000"/>
          <w:lang w:eastAsia="en-US" w:bidi="en-US"/>
        </w:rPr>
        <w:t>а</w:t>
      </w:r>
      <w:r w:rsidRPr="00F16428">
        <w:rPr>
          <w:i/>
          <w:iCs/>
          <w:color w:val="FF0000"/>
          <w:lang w:eastAsia="en-US" w:bidi="en-US"/>
        </w:rPr>
        <w:t xml:space="preserve"> </w:t>
      </w:r>
      <w:r>
        <w:rPr>
          <w:i/>
          <w:iCs/>
          <w:color w:val="FF0000"/>
          <w:lang w:eastAsia="en-US" w:bidi="en-US"/>
        </w:rPr>
        <w:t>8</w:t>
      </w:r>
      <w:r w:rsidRPr="00F16428">
        <w:rPr>
          <w:i/>
          <w:iCs/>
          <w:color w:val="FF0000"/>
          <w:lang w:eastAsia="en-US" w:bidi="en-US"/>
        </w:rPr>
        <w:t xml:space="preserve"> </w:t>
      </w:r>
      <w:r w:rsidRPr="007B514A">
        <w:rPr>
          <w:i/>
          <w:iCs/>
          <w:color w:val="FF0000"/>
          <w:lang w:eastAsia="en-US" w:bidi="en-US"/>
        </w:rPr>
        <w:t>изложен</w:t>
      </w:r>
      <w:r>
        <w:rPr>
          <w:i/>
          <w:iCs/>
          <w:color w:val="FF0000"/>
          <w:lang w:eastAsia="en-US" w:bidi="en-US"/>
        </w:rPr>
        <w:t>а</w:t>
      </w:r>
      <w:r w:rsidRPr="007B514A">
        <w:rPr>
          <w:i/>
          <w:iCs/>
          <w:color w:val="FF0000"/>
          <w:lang w:eastAsia="en-US" w:bidi="en-US"/>
        </w:rPr>
        <w:t xml:space="preserve"> в редакции решения</w:t>
      </w:r>
      <w:r w:rsidRPr="00F16428">
        <w:rPr>
          <w:i/>
          <w:iCs/>
          <w:color w:val="FF0000"/>
          <w:lang w:eastAsia="en-US" w:bidi="en-US"/>
        </w:rPr>
        <w:t xml:space="preserve"> Совета директоров Фонда от </w:t>
      </w:r>
      <w:r>
        <w:rPr>
          <w:i/>
          <w:iCs/>
          <w:color w:val="FF0000"/>
          <w:lang w:eastAsia="en-US" w:bidi="en-US"/>
        </w:rPr>
        <w:t>30</w:t>
      </w:r>
      <w:r w:rsidRPr="00F16428">
        <w:rPr>
          <w:i/>
          <w:iCs/>
          <w:color w:val="FF0000"/>
          <w:lang w:eastAsia="en-US" w:bidi="en-US"/>
        </w:rPr>
        <w:t>.</w:t>
      </w:r>
      <w:r>
        <w:rPr>
          <w:i/>
          <w:iCs/>
          <w:color w:val="FF0000"/>
          <w:lang w:eastAsia="en-US" w:bidi="en-US"/>
        </w:rPr>
        <w:t>09</w:t>
      </w:r>
      <w:r w:rsidRPr="00F16428">
        <w:rPr>
          <w:i/>
          <w:iCs/>
          <w:color w:val="FF0000"/>
          <w:lang w:eastAsia="en-US" w:bidi="en-US"/>
        </w:rPr>
        <w:t>.202</w:t>
      </w:r>
      <w:r>
        <w:rPr>
          <w:i/>
          <w:iCs/>
          <w:color w:val="FF0000"/>
          <w:lang w:eastAsia="en-US" w:bidi="en-US"/>
        </w:rPr>
        <w:t xml:space="preserve">4 </w:t>
      </w:r>
      <w:r w:rsidRPr="00F16428">
        <w:rPr>
          <w:i/>
          <w:iCs/>
          <w:color w:val="FF0000"/>
          <w:lang w:eastAsia="en-US" w:bidi="en-US"/>
        </w:rPr>
        <w:t>г. №</w:t>
      </w:r>
      <w:r w:rsidRPr="006711B4">
        <w:rPr>
          <w:i/>
          <w:iCs/>
          <w:color w:val="FF0000"/>
          <w:lang w:eastAsia="en-US" w:bidi="en-US"/>
        </w:rPr>
        <w:t xml:space="preserve"> </w:t>
      </w:r>
      <w:r w:rsidRPr="008972AB">
        <w:rPr>
          <w:i/>
          <w:iCs/>
          <w:color w:val="FF0000"/>
          <w:lang w:eastAsia="en-US" w:bidi="en-US"/>
        </w:rPr>
        <w:t>24</w:t>
      </w:r>
    </w:p>
    <w:p w:rsidR="00B60948" w:rsidRDefault="00DD1724" w:rsidP="00F066C2">
      <w:pPr>
        <w:pStyle w:val="a3"/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Комиссия </w:t>
      </w:r>
      <w:r w:rsidR="0009219C">
        <w:rPr>
          <w:rStyle w:val="s0"/>
          <w:color w:val="auto"/>
          <w:sz w:val="28"/>
          <w:szCs w:val="28"/>
        </w:rPr>
        <w:t>при</w:t>
      </w:r>
      <w:r w:rsidR="0009219C" w:rsidRPr="00635F21">
        <w:rPr>
          <w:rStyle w:val="s0"/>
          <w:color w:val="auto"/>
          <w:sz w:val="28"/>
          <w:szCs w:val="28"/>
        </w:rPr>
        <w:t xml:space="preserve"> </w:t>
      </w:r>
      <w:r w:rsidR="0009219C">
        <w:rPr>
          <w:rStyle w:val="s0"/>
          <w:color w:val="auto"/>
          <w:sz w:val="28"/>
          <w:szCs w:val="28"/>
        </w:rPr>
        <w:t xml:space="preserve">выборе одного банка-агента </w:t>
      </w:r>
      <w:r w:rsidR="00290FF1" w:rsidRPr="00290FF1">
        <w:rPr>
          <w:rStyle w:val="s0"/>
          <w:color w:val="auto"/>
          <w:sz w:val="28"/>
          <w:szCs w:val="28"/>
        </w:rPr>
        <w:t>из числа банков-претендентов, набравших балл, выше среднего итогового значения, полученный по результатам Оценки сведений, учитывает наибольший балл</w:t>
      </w:r>
      <w:r w:rsidR="00912AD2">
        <w:rPr>
          <w:rStyle w:val="s0"/>
          <w:color w:val="auto"/>
          <w:sz w:val="28"/>
          <w:szCs w:val="28"/>
        </w:rPr>
        <w:t xml:space="preserve"> по</w:t>
      </w:r>
      <w:r>
        <w:rPr>
          <w:rStyle w:val="s0"/>
          <w:color w:val="auto"/>
          <w:sz w:val="28"/>
          <w:szCs w:val="28"/>
        </w:rPr>
        <w:t xml:space="preserve"> пропускной способности, </w:t>
      </w:r>
      <w:r w:rsidR="0046570C" w:rsidRPr="00635F21">
        <w:rPr>
          <w:rStyle w:val="s0"/>
          <w:color w:val="auto"/>
          <w:sz w:val="28"/>
          <w:szCs w:val="28"/>
        </w:rPr>
        <w:t>достаточны</w:t>
      </w:r>
      <w:r>
        <w:rPr>
          <w:rStyle w:val="s0"/>
          <w:color w:val="auto"/>
          <w:sz w:val="28"/>
          <w:szCs w:val="28"/>
        </w:rPr>
        <w:t>й</w:t>
      </w:r>
      <w:r w:rsidR="0046570C" w:rsidRPr="00635F21">
        <w:rPr>
          <w:rStyle w:val="s0"/>
          <w:color w:val="auto"/>
          <w:sz w:val="28"/>
          <w:szCs w:val="28"/>
        </w:rPr>
        <w:t xml:space="preserve"> для осуществления выплат</w:t>
      </w:r>
      <w:r>
        <w:rPr>
          <w:rStyle w:val="s0"/>
          <w:color w:val="auto"/>
          <w:sz w:val="28"/>
          <w:szCs w:val="28"/>
        </w:rPr>
        <w:t>ы гарантийного возмещения</w:t>
      </w:r>
      <w:r w:rsidR="0046570C" w:rsidRPr="00635F21">
        <w:rPr>
          <w:rStyle w:val="s0"/>
          <w:color w:val="auto"/>
          <w:sz w:val="28"/>
          <w:szCs w:val="28"/>
        </w:rPr>
        <w:t xml:space="preserve"> депозиторам банка-участника, лишенного лицензии на проведение всех банковских операций</w:t>
      </w:r>
      <w:r>
        <w:rPr>
          <w:rStyle w:val="s0"/>
          <w:color w:val="auto"/>
          <w:sz w:val="28"/>
          <w:szCs w:val="28"/>
        </w:rPr>
        <w:t xml:space="preserve">, </w:t>
      </w:r>
      <w:r w:rsidR="00290FF1" w:rsidRPr="00290FF1">
        <w:rPr>
          <w:rStyle w:val="s0"/>
          <w:color w:val="auto"/>
          <w:sz w:val="28"/>
          <w:szCs w:val="28"/>
        </w:rPr>
        <w:t>а также отсутствие необходимости возмещения почтовых расходов и (или) расходов, связанных с передачей посредством ФАСТИ документов и информации о выплате гарантийного возмещения. При этом в случае наличия у нескольких банков-претендентов одинаковых баллов,</w:t>
      </w:r>
      <w:r w:rsidR="00F35B3D">
        <w:rPr>
          <w:rStyle w:val="s0"/>
          <w:color w:val="auto"/>
          <w:sz w:val="28"/>
          <w:szCs w:val="28"/>
        </w:rPr>
        <w:t xml:space="preserve"> </w:t>
      </w:r>
      <w:r>
        <w:rPr>
          <w:rStyle w:val="s0"/>
          <w:color w:val="auto"/>
          <w:sz w:val="28"/>
          <w:szCs w:val="28"/>
        </w:rPr>
        <w:t>Комиссия учитывает наличие</w:t>
      </w:r>
      <w:r w:rsidR="0060234A" w:rsidRPr="0060234A">
        <w:rPr>
          <w:rStyle w:val="s0"/>
          <w:color w:val="auto"/>
          <w:sz w:val="28"/>
          <w:szCs w:val="28"/>
        </w:rPr>
        <w:t xml:space="preserve"> </w:t>
      </w:r>
      <w:r w:rsidR="0060234A">
        <w:rPr>
          <w:rStyle w:val="s0"/>
          <w:color w:val="auto"/>
          <w:sz w:val="28"/>
          <w:szCs w:val="28"/>
        </w:rPr>
        <w:t>у банков-претендентов</w:t>
      </w:r>
      <w:r>
        <w:rPr>
          <w:rStyle w:val="s0"/>
          <w:color w:val="auto"/>
          <w:sz w:val="28"/>
          <w:szCs w:val="28"/>
        </w:rPr>
        <w:t xml:space="preserve"> опыта</w:t>
      </w:r>
      <w:r w:rsidR="003823A4">
        <w:rPr>
          <w:rStyle w:val="s0"/>
          <w:color w:val="auto"/>
          <w:sz w:val="28"/>
          <w:szCs w:val="28"/>
        </w:rPr>
        <w:t xml:space="preserve"> </w:t>
      </w:r>
      <w:r w:rsidR="0009219C">
        <w:rPr>
          <w:rStyle w:val="s0"/>
          <w:color w:val="auto"/>
          <w:sz w:val="28"/>
          <w:szCs w:val="28"/>
        </w:rPr>
        <w:t xml:space="preserve">в </w:t>
      </w:r>
      <w:r w:rsidR="003823A4">
        <w:rPr>
          <w:rStyle w:val="s0"/>
          <w:color w:val="auto"/>
          <w:sz w:val="28"/>
          <w:szCs w:val="28"/>
        </w:rPr>
        <w:t>организации</w:t>
      </w:r>
      <w:r>
        <w:rPr>
          <w:rStyle w:val="s0"/>
          <w:color w:val="auto"/>
          <w:sz w:val="28"/>
          <w:szCs w:val="28"/>
        </w:rPr>
        <w:t xml:space="preserve"> выплаты гарантийного возмещения</w:t>
      </w:r>
      <w:r w:rsidR="0009219C">
        <w:rPr>
          <w:rStyle w:val="s0"/>
          <w:color w:val="auto"/>
          <w:sz w:val="28"/>
          <w:szCs w:val="28"/>
        </w:rPr>
        <w:t>.</w:t>
      </w:r>
    </w:p>
    <w:p w:rsidR="003118FD" w:rsidRDefault="00DD1724" w:rsidP="0059481F">
      <w:pPr>
        <w:pStyle w:val="a3"/>
        <w:tabs>
          <w:tab w:val="left" w:pos="1418"/>
        </w:tabs>
        <w:suppressAutoHyphens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9.</w:t>
      </w:r>
      <w:r w:rsidR="00E76A2D">
        <w:rPr>
          <w:rStyle w:val="s0"/>
          <w:color w:val="auto"/>
          <w:sz w:val="28"/>
          <w:szCs w:val="28"/>
        </w:rPr>
        <w:t xml:space="preserve"> </w:t>
      </w:r>
      <w:r w:rsidR="0059481F">
        <w:rPr>
          <w:rStyle w:val="s0"/>
          <w:color w:val="auto"/>
          <w:sz w:val="28"/>
          <w:szCs w:val="28"/>
        </w:rPr>
        <w:tab/>
      </w:r>
      <w:r w:rsidR="003118FD" w:rsidRPr="00A01F1F">
        <w:rPr>
          <w:rStyle w:val="s0"/>
          <w:color w:val="auto"/>
          <w:sz w:val="28"/>
          <w:szCs w:val="28"/>
        </w:rPr>
        <w:t>Решение Комиссии</w:t>
      </w:r>
      <w:r w:rsidR="002533CD">
        <w:rPr>
          <w:rStyle w:val="s0"/>
          <w:color w:val="auto"/>
          <w:sz w:val="28"/>
          <w:szCs w:val="28"/>
        </w:rPr>
        <w:t xml:space="preserve"> </w:t>
      </w:r>
      <w:r w:rsidR="003118FD" w:rsidRPr="00A01F1F">
        <w:rPr>
          <w:rStyle w:val="s0"/>
          <w:color w:val="auto"/>
          <w:sz w:val="28"/>
          <w:szCs w:val="28"/>
        </w:rPr>
        <w:t>о выборе банка-агента (банков-агентов) оформляется протоколом об итогах выбора</w:t>
      </w:r>
      <w:r w:rsidR="00034E84">
        <w:rPr>
          <w:rStyle w:val="s0"/>
          <w:color w:val="auto"/>
          <w:sz w:val="28"/>
          <w:szCs w:val="28"/>
        </w:rPr>
        <w:t xml:space="preserve"> банка-агента (банков-агентов)</w:t>
      </w:r>
      <w:r w:rsidR="00F066C2">
        <w:rPr>
          <w:rStyle w:val="s0"/>
          <w:color w:val="auto"/>
          <w:sz w:val="28"/>
          <w:szCs w:val="28"/>
        </w:rPr>
        <w:t xml:space="preserve">, </w:t>
      </w:r>
      <w:r w:rsidR="003118FD" w:rsidRPr="00A01F1F">
        <w:rPr>
          <w:rStyle w:val="s0"/>
          <w:color w:val="auto"/>
          <w:sz w:val="28"/>
          <w:szCs w:val="28"/>
        </w:rPr>
        <w:t>который подписывается председателем, членами</w:t>
      </w:r>
      <w:r w:rsidR="00A01F1F">
        <w:rPr>
          <w:rStyle w:val="s0"/>
          <w:color w:val="auto"/>
          <w:sz w:val="28"/>
          <w:szCs w:val="28"/>
        </w:rPr>
        <w:t xml:space="preserve"> и</w:t>
      </w:r>
      <w:r w:rsidR="003118FD" w:rsidRPr="00A01F1F">
        <w:rPr>
          <w:rStyle w:val="s0"/>
          <w:color w:val="auto"/>
          <w:sz w:val="28"/>
          <w:szCs w:val="28"/>
        </w:rPr>
        <w:t xml:space="preserve"> секретарем Комиссии в течение </w:t>
      </w:r>
      <w:r w:rsidR="00A01F1F">
        <w:rPr>
          <w:rStyle w:val="s0"/>
          <w:color w:val="auto"/>
          <w:sz w:val="28"/>
          <w:szCs w:val="28"/>
        </w:rPr>
        <w:t>1 (</w:t>
      </w:r>
      <w:r w:rsidR="003118FD" w:rsidRPr="00A01F1F">
        <w:rPr>
          <w:rStyle w:val="s0"/>
          <w:color w:val="auto"/>
          <w:sz w:val="28"/>
          <w:szCs w:val="28"/>
        </w:rPr>
        <w:t>одного</w:t>
      </w:r>
      <w:r w:rsidR="00A01F1F">
        <w:rPr>
          <w:rStyle w:val="s0"/>
          <w:color w:val="auto"/>
          <w:sz w:val="28"/>
          <w:szCs w:val="28"/>
        </w:rPr>
        <w:t>)</w:t>
      </w:r>
      <w:r w:rsidR="003118FD" w:rsidRPr="00A01F1F">
        <w:rPr>
          <w:rStyle w:val="s0"/>
          <w:color w:val="auto"/>
          <w:sz w:val="28"/>
          <w:szCs w:val="28"/>
        </w:rPr>
        <w:t xml:space="preserve"> рабочего дня со дня </w:t>
      </w:r>
      <w:r w:rsidR="00034E84">
        <w:rPr>
          <w:rStyle w:val="s0"/>
          <w:color w:val="auto"/>
          <w:sz w:val="28"/>
          <w:szCs w:val="28"/>
        </w:rPr>
        <w:t>осуществления действий, предусмотренных пунктом 6 Правил</w:t>
      </w:r>
      <w:r w:rsidR="003118FD" w:rsidRPr="00A01F1F">
        <w:rPr>
          <w:rStyle w:val="s0"/>
          <w:color w:val="auto"/>
          <w:sz w:val="28"/>
          <w:szCs w:val="28"/>
        </w:rPr>
        <w:t>.</w:t>
      </w:r>
    </w:p>
    <w:p w:rsidR="00E10285" w:rsidRPr="00F066C2" w:rsidRDefault="00E76A2D" w:rsidP="00975E65">
      <w:pPr>
        <w:suppressAutoHyphens/>
        <w:ind w:firstLine="708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0</w:t>
      </w:r>
      <w:r w:rsidR="00F066C2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3118FD" w:rsidRPr="00F066C2">
        <w:rPr>
          <w:rStyle w:val="s0"/>
          <w:color w:val="auto"/>
          <w:sz w:val="28"/>
          <w:szCs w:val="28"/>
        </w:rPr>
        <w:t xml:space="preserve">Фонд в течение </w:t>
      </w:r>
      <w:r w:rsidR="00A01F1F" w:rsidRPr="00F066C2">
        <w:rPr>
          <w:rStyle w:val="s0"/>
          <w:color w:val="auto"/>
          <w:sz w:val="28"/>
          <w:szCs w:val="28"/>
        </w:rPr>
        <w:t>1 (</w:t>
      </w:r>
      <w:r w:rsidR="003118FD" w:rsidRPr="00F066C2">
        <w:rPr>
          <w:rStyle w:val="s0"/>
          <w:color w:val="auto"/>
          <w:sz w:val="28"/>
          <w:szCs w:val="28"/>
        </w:rPr>
        <w:t>одного</w:t>
      </w:r>
      <w:r w:rsidR="00A01F1F" w:rsidRPr="00F066C2">
        <w:rPr>
          <w:rStyle w:val="s0"/>
          <w:color w:val="auto"/>
          <w:sz w:val="28"/>
          <w:szCs w:val="28"/>
        </w:rPr>
        <w:t>)</w:t>
      </w:r>
      <w:r w:rsidR="003118FD" w:rsidRPr="00F066C2">
        <w:rPr>
          <w:rStyle w:val="s0"/>
          <w:color w:val="auto"/>
          <w:sz w:val="28"/>
          <w:szCs w:val="28"/>
        </w:rPr>
        <w:t xml:space="preserve"> рабочего дня после принятия </w:t>
      </w:r>
      <w:r w:rsidR="00974DF5" w:rsidRPr="00F066C2">
        <w:rPr>
          <w:rStyle w:val="s0"/>
          <w:color w:val="auto"/>
          <w:sz w:val="28"/>
          <w:szCs w:val="28"/>
        </w:rPr>
        <w:t xml:space="preserve">Комиссией </w:t>
      </w:r>
      <w:r w:rsidR="003118FD" w:rsidRPr="00F066C2">
        <w:rPr>
          <w:rStyle w:val="s0"/>
          <w:color w:val="auto"/>
          <w:sz w:val="28"/>
          <w:szCs w:val="28"/>
        </w:rPr>
        <w:t xml:space="preserve">решения </w:t>
      </w:r>
      <w:r w:rsidR="00E10285" w:rsidRPr="00F066C2">
        <w:rPr>
          <w:rStyle w:val="s0"/>
          <w:color w:val="auto"/>
          <w:sz w:val="28"/>
          <w:szCs w:val="28"/>
        </w:rPr>
        <w:t xml:space="preserve">уведомляет </w:t>
      </w:r>
      <w:r w:rsidR="00C36321" w:rsidRPr="00F066C2">
        <w:rPr>
          <w:rStyle w:val="s0"/>
          <w:color w:val="auto"/>
          <w:sz w:val="28"/>
          <w:szCs w:val="28"/>
        </w:rPr>
        <w:t>в письменной форме банк-агент (банки-агенты), выбранный (выбранные) из предварительного перечня банков-агентов для осуществления выплаты гарантийного возмещения</w:t>
      </w:r>
      <w:r w:rsidR="00F072DA" w:rsidRPr="00F066C2">
        <w:rPr>
          <w:rStyle w:val="s0"/>
          <w:color w:val="auto"/>
          <w:sz w:val="28"/>
          <w:szCs w:val="28"/>
        </w:rPr>
        <w:t>.</w:t>
      </w:r>
    </w:p>
    <w:p w:rsidR="003118FD" w:rsidRPr="00C36625" w:rsidRDefault="00E76A2D" w:rsidP="00975E65">
      <w:pPr>
        <w:suppressAutoHyphens/>
        <w:ind w:firstLine="708"/>
        <w:jc w:val="both"/>
        <w:rPr>
          <w:rStyle w:val="s0"/>
          <w:color w:val="auto"/>
          <w:sz w:val="28"/>
          <w:szCs w:val="28"/>
        </w:rPr>
      </w:pPr>
      <w:r w:rsidRPr="00E76A2D"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1</w:t>
      </w:r>
      <w:r w:rsidRPr="00E76A2D"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526CF3" w:rsidRPr="00581263">
        <w:rPr>
          <w:rStyle w:val="s0"/>
          <w:color w:val="auto"/>
          <w:sz w:val="28"/>
          <w:szCs w:val="28"/>
        </w:rPr>
        <w:t xml:space="preserve">Фонд </w:t>
      </w:r>
      <w:r w:rsidR="009D5437" w:rsidRPr="009D5437">
        <w:rPr>
          <w:rStyle w:val="s0"/>
          <w:color w:val="auto"/>
          <w:sz w:val="28"/>
          <w:szCs w:val="28"/>
        </w:rPr>
        <w:t xml:space="preserve">заключает агентское соглашение </w:t>
      </w:r>
      <w:r w:rsidR="00526CF3" w:rsidRPr="00581263">
        <w:rPr>
          <w:rStyle w:val="s0"/>
          <w:color w:val="auto"/>
          <w:sz w:val="28"/>
          <w:szCs w:val="28"/>
        </w:rPr>
        <w:t>с выбранным (выбранными</w:t>
      </w:r>
      <w:r w:rsidR="00E10285" w:rsidRPr="00581263">
        <w:rPr>
          <w:rStyle w:val="s0"/>
          <w:color w:val="auto"/>
          <w:sz w:val="28"/>
          <w:szCs w:val="28"/>
        </w:rPr>
        <w:t>) банк</w:t>
      </w:r>
      <w:r w:rsidR="00B955E0" w:rsidRPr="00581263">
        <w:rPr>
          <w:rStyle w:val="s0"/>
          <w:color w:val="auto"/>
          <w:sz w:val="28"/>
          <w:szCs w:val="28"/>
        </w:rPr>
        <w:t>ом</w:t>
      </w:r>
      <w:r w:rsidR="00E10285" w:rsidRPr="00581263">
        <w:rPr>
          <w:rStyle w:val="s0"/>
          <w:color w:val="auto"/>
          <w:sz w:val="28"/>
          <w:szCs w:val="28"/>
        </w:rPr>
        <w:t>-агент</w:t>
      </w:r>
      <w:r w:rsidR="00B955E0" w:rsidRPr="00581263">
        <w:rPr>
          <w:rStyle w:val="s0"/>
          <w:color w:val="auto"/>
          <w:sz w:val="28"/>
          <w:szCs w:val="28"/>
        </w:rPr>
        <w:t>ом (банками-агентами</w:t>
      </w:r>
      <w:r w:rsidR="00E10285" w:rsidRPr="00581263">
        <w:rPr>
          <w:rStyle w:val="s0"/>
          <w:color w:val="auto"/>
          <w:sz w:val="28"/>
          <w:szCs w:val="28"/>
        </w:rPr>
        <w:t xml:space="preserve">) в течение 3 (трех) рабочих дней после </w:t>
      </w:r>
      <w:r w:rsidR="00B955E0" w:rsidRPr="00581263">
        <w:rPr>
          <w:rStyle w:val="s0"/>
          <w:color w:val="auto"/>
          <w:sz w:val="28"/>
          <w:szCs w:val="28"/>
        </w:rPr>
        <w:t xml:space="preserve">направления </w:t>
      </w:r>
      <w:r w:rsidR="00E10285" w:rsidRPr="00581263">
        <w:rPr>
          <w:rStyle w:val="s0"/>
          <w:color w:val="auto"/>
          <w:sz w:val="28"/>
          <w:szCs w:val="28"/>
        </w:rPr>
        <w:t>уведомления</w:t>
      </w:r>
      <w:r w:rsidR="00C36321" w:rsidRPr="00581263">
        <w:rPr>
          <w:rStyle w:val="s0"/>
          <w:color w:val="auto"/>
          <w:sz w:val="28"/>
          <w:szCs w:val="28"/>
        </w:rPr>
        <w:t xml:space="preserve">, указанного в пункте </w:t>
      </w:r>
      <w:r w:rsidRPr="00581263">
        <w:rPr>
          <w:rStyle w:val="s0"/>
          <w:color w:val="auto"/>
          <w:sz w:val="28"/>
          <w:szCs w:val="28"/>
        </w:rPr>
        <w:t>1</w:t>
      </w:r>
      <w:r w:rsidR="00034E84" w:rsidRPr="00581263">
        <w:rPr>
          <w:rStyle w:val="s0"/>
          <w:color w:val="auto"/>
          <w:sz w:val="28"/>
          <w:szCs w:val="28"/>
        </w:rPr>
        <w:t>0</w:t>
      </w:r>
      <w:r w:rsidRPr="00581263">
        <w:rPr>
          <w:rStyle w:val="s0"/>
          <w:color w:val="auto"/>
          <w:sz w:val="28"/>
          <w:szCs w:val="28"/>
        </w:rPr>
        <w:t xml:space="preserve"> </w:t>
      </w:r>
      <w:r w:rsidR="00C36321" w:rsidRPr="00581263">
        <w:rPr>
          <w:rStyle w:val="s0"/>
          <w:color w:val="auto"/>
          <w:sz w:val="28"/>
          <w:szCs w:val="28"/>
        </w:rPr>
        <w:t>Правил</w:t>
      </w:r>
      <w:r w:rsidR="00E10285" w:rsidRPr="00581263">
        <w:rPr>
          <w:rStyle w:val="s0"/>
          <w:color w:val="auto"/>
          <w:sz w:val="28"/>
          <w:szCs w:val="28"/>
        </w:rPr>
        <w:t>.</w:t>
      </w:r>
    </w:p>
    <w:p w:rsidR="00E10285" w:rsidRPr="00600BDF" w:rsidRDefault="00C36625" w:rsidP="00975E65">
      <w:pPr>
        <w:pStyle w:val="a3"/>
        <w:suppressAutoHyphens/>
        <w:ind w:left="0" w:firstLine="708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2</w:t>
      </w:r>
      <w:r>
        <w:rPr>
          <w:rStyle w:val="s0"/>
          <w:color w:val="auto"/>
          <w:sz w:val="28"/>
          <w:szCs w:val="28"/>
        </w:rPr>
        <w:t xml:space="preserve">. </w:t>
      </w:r>
      <w:r w:rsidR="00975E65">
        <w:rPr>
          <w:rStyle w:val="s0"/>
          <w:color w:val="auto"/>
          <w:sz w:val="28"/>
          <w:szCs w:val="28"/>
        </w:rPr>
        <w:tab/>
      </w:r>
      <w:r w:rsidR="00034E84">
        <w:rPr>
          <w:rStyle w:val="s0"/>
          <w:color w:val="auto"/>
          <w:sz w:val="28"/>
          <w:szCs w:val="28"/>
        </w:rPr>
        <w:t xml:space="preserve">Любая информация о выборе банка-агента (банков-агентов), включая информацию о качественных и количественных </w:t>
      </w:r>
      <w:r w:rsidR="00CC16E0">
        <w:rPr>
          <w:rStyle w:val="s0"/>
          <w:color w:val="auto"/>
          <w:sz w:val="28"/>
          <w:szCs w:val="28"/>
        </w:rPr>
        <w:t xml:space="preserve">параметрах </w:t>
      </w:r>
      <w:r w:rsidR="00034E84">
        <w:rPr>
          <w:rStyle w:val="s0"/>
          <w:color w:val="auto"/>
          <w:sz w:val="28"/>
          <w:szCs w:val="28"/>
        </w:rPr>
        <w:t xml:space="preserve">банков-участников, используемых для утверждения предварительного перечня банков-агентов, </w:t>
      </w:r>
      <w:r w:rsidR="00E10285" w:rsidRPr="00600BDF">
        <w:rPr>
          <w:rStyle w:val="s0"/>
          <w:color w:val="auto"/>
          <w:sz w:val="28"/>
          <w:szCs w:val="28"/>
        </w:rPr>
        <w:t>за исключением сведений о</w:t>
      </w:r>
      <w:r w:rsidR="00034E84">
        <w:rPr>
          <w:rStyle w:val="s0"/>
          <w:color w:val="auto"/>
          <w:sz w:val="28"/>
          <w:szCs w:val="28"/>
        </w:rPr>
        <w:t>б утвержденном предварительном перечне банков-агентов и выбранном (выбранных) банке-агенте (банка</w:t>
      </w:r>
      <w:r w:rsidR="00B60948">
        <w:rPr>
          <w:rStyle w:val="s0"/>
          <w:color w:val="auto"/>
          <w:sz w:val="28"/>
          <w:szCs w:val="28"/>
        </w:rPr>
        <w:t>х</w:t>
      </w:r>
      <w:r w:rsidR="00034E84">
        <w:rPr>
          <w:rStyle w:val="s0"/>
          <w:color w:val="auto"/>
          <w:sz w:val="28"/>
          <w:szCs w:val="28"/>
        </w:rPr>
        <w:t>-агентах)</w:t>
      </w:r>
      <w:r w:rsidR="00974DF5">
        <w:rPr>
          <w:rStyle w:val="s0"/>
          <w:color w:val="auto"/>
          <w:sz w:val="28"/>
          <w:szCs w:val="28"/>
        </w:rPr>
        <w:t xml:space="preserve"> и их филиалах (</w:t>
      </w:r>
      <w:r w:rsidR="00E874D4">
        <w:rPr>
          <w:rStyle w:val="s0"/>
          <w:color w:val="auto"/>
          <w:sz w:val="28"/>
          <w:szCs w:val="28"/>
        </w:rPr>
        <w:t>отделениях</w:t>
      </w:r>
      <w:r w:rsidR="009D5437">
        <w:rPr>
          <w:rStyle w:val="s0"/>
          <w:color w:val="auto"/>
          <w:sz w:val="28"/>
          <w:szCs w:val="28"/>
        </w:rPr>
        <w:t>/помещениях</w:t>
      </w:r>
      <w:r w:rsidR="00974DF5">
        <w:rPr>
          <w:rStyle w:val="s0"/>
          <w:color w:val="auto"/>
          <w:sz w:val="28"/>
          <w:szCs w:val="28"/>
        </w:rPr>
        <w:t>)</w:t>
      </w:r>
      <w:r w:rsidR="00E76A2D">
        <w:rPr>
          <w:rStyle w:val="s0"/>
          <w:color w:val="auto"/>
          <w:sz w:val="28"/>
          <w:szCs w:val="28"/>
        </w:rPr>
        <w:t xml:space="preserve">, </w:t>
      </w:r>
      <w:r w:rsidR="00E10285" w:rsidRPr="00600BDF">
        <w:rPr>
          <w:rStyle w:val="s0"/>
          <w:color w:val="auto"/>
          <w:sz w:val="28"/>
          <w:szCs w:val="28"/>
        </w:rPr>
        <w:t>является конфиденциальной и не подлежит разглашению.</w:t>
      </w:r>
    </w:p>
    <w:p w:rsidR="00E10285" w:rsidRDefault="00E10285" w:rsidP="00975E65">
      <w:pPr>
        <w:jc w:val="both"/>
        <w:rPr>
          <w:bCs/>
          <w:color w:val="auto"/>
          <w:sz w:val="28"/>
          <w:szCs w:val="28"/>
        </w:rPr>
      </w:pPr>
    </w:p>
    <w:p w:rsidR="0059481F" w:rsidRDefault="0059481F" w:rsidP="00975E65">
      <w:pPr>
        <w:jc w:val="both"/>
        <w:rPr>
          <w:bCs/>
          <w:color w:val="auto"/>
          <w:sz w:val="28"/>
          <w:szCs w:val="28"/>
        </w:rPr>
      </w:pPr>
    </w:p>
    <w:p w:rsidR="00E10285" w:rsidRPr="00A040B3" w:rsidRDefault="00A92672" w:rsidP="00E10285">
      <w:pPr>
        <w:jc w:val="center"/>
        <w:rPr>
          <w:rStyle w:val="s1"/>
          <w:color w:val="auto"/>
          <w:sz w:val="28"/>
          <w:szCs w:val="28"/>
        </w:rPr>
      </w:pPr>
      <w:r>
        <w:rPr>
          <w:rStyle w:val="s1"/>
          <w:color w:val="auto"/>
          <w:sz w:val="28"/>
          <w:szCs w:val="28"/>
        </w:rPr>
        <w:t xml:space="preserve">Глава </w:t>
      </w:r>
      <w:r w:rsidR="00027B4B">
        <w:rPr>
          <w:rStyle w:val="s1"/>
          <w:color w:val="auto"/>
          <w:sz w:val="28"/>
          <w:szCs w:val="28"/>
        </w:rPr>
        <w:t>4</w:t>
      </w:r>
      <w:r w:rsidR="00E10285" w:rsidRPr="00A040B3">
        <w:rPr>
          <w:rStyle w:val="s1"/>
          <w:color w:val="auto"/>
          <w:sz w:val="28"/>
          <w:szCs w:val="28"/>
        </w:rPr>
        <w:t>. Заключительные положения</w:t>
      </w:r>
    </w:p>
    <w:p w:rsidR="00E10285" w:rsidRPr="00A040B3" w:rsidRDefault="00E10285" w:rsidP="00E10285">
      <w:pPr>
        <w:ind w:firstLine="709"/>
        <w:jc w:val="center"/>
        <w:rPr>
          <w:color w:val="auto"/>
          <w:sz w:val="28"/>
          <w:szCs w:val="28"/>
        </w:rPr>
      </w:pPr>
    </w:p>
    <w:p w:rsidR="00E10285" w:rsidRPr="00F072DA" w:rsidRDefault="00E76A2D" w:rsidP="00600BDF">
      <w:pPr>
        <w:pStyle w:val="a3"/>
        <w:ind w:left="0" w:firstLine="709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1</w:t>
      </w:r>
      <w:r w:rsidR="00034E84">
        <w:rPr>
          <w:rStyle w:val="s0"/>
          <w:color w:val="auto"/>
          <w:sz w:val="28"/>
          <w:szCs w:val="28"/>
        </w:rPr>
        <w:t>3</w:t>
      </w:r>
      <w:r>
        <w:rPr>
          <w:rStyle w:val="s0"/>
          <w:color w:val="auto"/>
          <w:sz w:val="28"/>
          <w:szCs w:val="28"/>
        </w:rPr>
        <w:t>.</w:t>
      </w:r>
      <w:r w:rsidR="0016250C">
        <w:rPr>
          <w:rStyle w:val="s0"/>
          <w:color w:val="auto"/>
          <w:sz w:val="28"/>
          <w:szCs w:val="28"/>
        </w:rPr>
        <w:t xml:space="preserve"> </w:t>
      </w:r>
      <w:r w:rsidR="00E10285" w:rsidRPr="00F072DA">
        <w:rPr>
          <w:rStyle w:val="s0"/>
          <w:color w:val="auto"/>
          <w:sz w:val="28"/>
          <w:szCs w:val="28"/>
        </w:rPr>
        <w:t xml:space="preserve">Вопросы, не урегулированные Правилами, </w:t>
      </w:r>
      <w:r w:rsidR="006C6BE0">
        <w:rPr>
          <w:rStyle w:val="s0"/>
          <w:color w:val="auto"/>
          <w:sz w:val="28"/>
          <w:szCs w:val="28"/>
        </w:rPr>
        <w:t>регулируются</w:t>
      </w:r>
      <w:r w:rsidR="006C6BE0" w:rsidRPr="00F072DA">
        <w:rPr>
          <w:rStyle w:val="s0"/>
          <w:color w:val="auto"/>
          <w:sz w:val="28"/>
          <w:szCs w:val="28"/>
        </w:rPr>
        <w:t xml:space="preserve"> </w:t>
      </w:r>
      <w:r w:rsidR="00E10285" w:rsidRPr="00F072DA">
        <w:rPr>
          <w:rStyle w:val="s0"/>
          <w:color w:val="auto"/>
          <w:sz w:val="28"/>
          <w:szCs w:val="28"/>
        </w:rPr>
        <w:t>в соответствии с законодательством Республики Казахстан</w:t>
      </w:r>
      <w:r>
        <w:rPr>
          <w:rStyle w:val="s0"/>
          <w:color w:val="auto"/>
          <w:sz w:val="28"/>
          <w:szCs w:val="28"/>
        </w:rPr>
        <w:t xml:space="preserve"> </w:t>
      </w:r>
      <w:r w:rsidR="00C36625">
        <w:rPr>
          <w:rStyle w:val="s0"/>
          <w:color w:val="auto"/>
          <w:sz w:val="28"/>
          <w:szCs w:val="28"/>
        </w:rPr>
        <w:t>и внутренними нормативными документами Фонда</w:t>
      </w:r>
      <w:r w:rsidR="00E10285" w:rsidRPr="00F072DA">
        <w:rPr>
          <w:rStyle w:val="s0"/>
          <w:color w:val="auto"/>
          <w:sz w:val="28"/>
          <w:szCs w:val="28"/>
        </w:rPr>
        <w:t>.</w:t>
      </w:r>
      <w:bookmarkStart w:id="2" w:name="SUB11"/>
      <w:bookmarkStart w:id="3" w:name="SUB12"/>
      <w:bookmarkStart w:id="4" w:name="ContentStart"/>
      <w:bookmarkStart w:id="5" w:name="ContentEnd"/>
      <w:bookmarkStart w:id="6" w:name="SUB10000"/>
      <w:bookmarkStart w:id="7" w:name="SUB10001"/>
      <w:bookmarkStart w:id="8" w:name="SUB10002"/>
      <w:bookmarkStart w:id="9" w:name="SUB10003"/>
      <w:bookmarkStart w:id="10" w:name="SUB10004"/>
      <w:bookmarkStart w:id="11" w:name="SUB10005"/>
      <w:bookmarkStart w:id="12" w:name="SUB10006"/>
      <w:bookmarkStart w:id="13" w:name="SUB10007"/>
      <w:bookmarkStart w:id="14" w:name="SUB10008"/>
      <w:bookmarkStart w:id="15" w:name="SUB10009"/>
      <w:bookmarkStart w:id="16" w:name="SUB10010"/>
      <w:bookmarkStart w:id="17" w:name="SUB20000"/>
      <w:bookmarkStart w:id="18" w:name="SUB20100"/>
      <w:bookmarkStart w:id="19" w:name="SUB20200"/>
      <w:bookmarkStart w:id="20" w:name="SUB30000"/>
      <w:bookmarkStart w:id="21" w:name="SUB30100"/>
      <w:bookmarkStart w:id="22" w:name="SUB30200"/>
      <w:bookmarkStart w:id="23" w:name="SUB30201"/>
      <w:bookmarkStart w:id="24" w:name="SUB30202"/>
      <w:bookmarkStart w:id="25" w:name="SUB30203"/>
      <w:bookmarkStart w:id="26" w:name="SUB30204"/>
      <w:bookmarkStart w:id="27" w:name="SUB40000"/>
      <w:bookmarkStart w:id="28" w:name="SUB40100"/>
      <w:bookmarkStart w:id="29" w:name="SUB40200"/>
      <w:bookmarkStart w:id="30" w:name="SUB50000"/>
      <w:bookmarkStart w:id="31" w:name="SUB50100"/>
      <w:bookmarkStart w:id="32" w:name="SUB50101"/>
      <w:bookmarkStart w:id="33" w:name="SUB50102"/>
      <w:bookmarkStart w:id="34" w:name="SUB50200"/>
      <w:bookmarkStart w:id="35" w:name="SUB50201"/>
      <w:bookmarkStart w:id="36" w:name="SUB50202"/>
      <w:bookmarkStart w:id="37" w:name="SUB50203"/>
      <w:bookmarkStart w:id="38" w:name="SUB50400"/>
      <w:bookmarkStart w:id="39" w:name="SUB50405"/>
      <w:bookmarkStart w:id="40" w:name="SUB50406"/>
      <w:bookmarkStart w:id="41" w:name="SUB50407"/>
      <w:bookmarkStart w:id="42" w:name="SUB50408"/>
      <w:bookmarkStart w:id="43" w:name="SUB50409"/>
      <w:bookmarkStart w:id="44" w:name="SUB60000"/>
      <w:bookmarkStart w:id="45" w:name="SUB60100"/>
      <w:bookmarkStart w:id="46" w:name="SUB60200"/>
      <w:bookmarkStart w:id="47" w:name="SUB70000"/>
      <w:bookmarkStart w:id="48" w:name="SUB70100"/>
      <w:bookmarkStart w:id="49" w:name="SUB70101"/>
      <w:bookmarkStart w:id="50" w:name="SUB70102"/>
      <w:bookmarkStart w:id="51" w:name="SUB70103"/>
      <w:bookmarkStart w:id="52" w:name="SUB70104"/>
      <w:bookmarkStart w:id="53" w:name="SUB70105"/>
      <w:bookmarkStart w:id="54" w:name="SUB70106"/>
      <w:bookmarkStart w:id="55" w:name="SUB70107"/>
      <w:bookmarkStart w:id="56" w:name="SUB70108"/>
      <w:bookmarkStart w:id="57" w:name="SUB70109"/>
      <w:bookmarkStart w:id="58" w:name="SUB70200"/>
      <w:bookmarkStart w:id="59" w:name="SUB70201"/>
      <w:bookmarkStart w:id="60" w:name="SUB70202"/>
      <w:bookmarkStart w:id="61" w:name="SUB70203"/>
      <w:bookmarkStart w:id="62" w:name="SUB70204"/>
      <w:bookmarkStart w:id="63" w:name="SUB70205"/>
      <w:bookmarkStart w:id="64" w:name="SUB70206"/>
      <w:bookmarkStart w:id="65" w:name="SUB70207"/>
      <w:bookmarkStart w:id="66" w:name="SUB70300"/>
      <w:bookmarkStart w:id="67" w:name="SUB80000"/>
      <w:bookmarkStart w:id="68" w:name="SUB80100"/>
      <w:bookmarkStart w:id="69" w:name="SUB80200"/>
      <w:bookmarkStart w:id="70" w:name="SUB80300"/>
      <w:bookmarkStart w:id="71" w:name="SUB8010000"/>
      <w:bookmarkStart w:id="72" w:name="SUB90000"/>
      <w:bookmarkStart w:id="73" w:name="SUB90100"/>
      <w:bookmarkStart w:id="74" w:name="SUB90200"/>
      <w:bookmarkStart w:id="75" w:name="SUB90300"/>
      <w:bookmarkStart w:id="76" w:name="SUB90400"/>
      <w:bookmarkStart w:id="77" w:name="SUB100000"/>
      <w:bookmarkStart w:id="78" w:name="SUB100100"/>
      <w:bookmarkStart w:id="79" w:name="SUB100200"/>
      <w:bookmarkStart w:id="80" w:name="SUB100300"/>
      <w:bookmarkStart w:id="81" w:name="SUB100400"/>
      <w:bookmarkStart w:id="82" w:name="SUB100500"/>
      <w:bookmarkStart w:id="83" w:name="SUB100600"/>
      <w:bookmarkStart w:id="84" w:name="SUB100700"/>
      <w:bookmarkStart w:id="85" w:name="SUB110000"/>
      <w:bookmarkStart w:id="86" w:name="SUB110100"/>
      <w:bookmarkStart w:id="87" w:name="SUB110200"/>
      <w:bookmarkStart w:id="88" w:name="SUB110201"/>
      <w:bookmarkStart w:id="89" w:name="SUB110202"/>
      <w:bookmarkStart w:id="90" w:name="SUB110203"/>
      <w:bookmarkStart w:id="91" w:name="SUB110204"/>
      <w:bookmarkStart w:id="92" w:name="SUB110205"/>
      <w:bookmarkStart w:id="93" w:name="SUB110206"/>
      <w:bookmarkStart w:id="94" w:name="SUB110207"/>
      <w:bookmarkStart w:id="95" w:name="SUB110208"/>
      <w:bookmarkStart w:id="96" w:name="SUB110300"/>
      <w:bookmarkStart w:id="97" w:name="SUB120000"/>
      <w:bookmarkStart w:id="98" w:name="SUB120100"/>
      <w:bookmarkStart w:id="99" w:name="SUB120101"/>
      <w:bookmarkStart w:id="100" w:name="SUB120102"/>
      <w:bookmarkStart w:id="101" w:name="SUB120103"/>
      <w:bookmarkStart w:id="102" w:name="SUB120200"/>
      <w:bookmarkStart w:id="103" w:name="SUB120300"/>
      <w:bookmarkStart w:id="104" w:name="SUB120400"/>
      <w:bookmarkStart w:id="105" w:name="SUB130000"/>
      <w:bookmarkStart w:id="106" w:name="SUB130100"/>
      <w:bookmarkStart w:id="107" w:name="SUB130101"/>
      <w:bookmarkStart w:id="108" w:name="SUB130102"/>
      <w:bookmarkStart w:id="109" w:name="SUB130103"/>
      <w:bookmarkStart w:id="110" w:name="SUB130200"/>
      <w:bookmarkStart w:id="111" w:name="SUB130201"/>
      <w:bookmarkStart w:id="112" w:name="SUB130202"/>
      <w:bookmarkStart w:id="113" w:name="SUB130203"/>
      <w:bookmarkStart w:id="114" w:name="SUB130204"/>
      <w:bookmarkStart w:id="115" w:name="SUB130205"/>
      <w:bookmarkStart w:id="116" w:name="SUB13020501"/>
      <w:bookmarkStart w:id="117" w:name="SUB130206"/>
      <w:bookmarkStart w:id="118" w:name="SUB130300"/>
      <w:bookmarkStart w:id="119" w:name="SUB140000"/>
      <w:bookmarkStart w:id="120" w:name="SUB140100"/>
      <w:bookmarkStart w:id="121" w:name="SUB140200"/>
      <w:bookmarkStart w:id="122" w:name="SUB150000"/>
      <w:bookmarkStart w:id="123" w:name="SUB150102"/>
      <w:bookmarkStart w:id="124" w:name="SUB150103"/>
      <w:bookmarkStart w:id="125" w:name="SUB150200"/>
      <w:bookmarkStart w:id="126" w:name="SUB150202"/>
      <w:bookmarkStart w:id="127" w:name="SUB150203"/>
      <w:bookmarkStart w:id="128" w:name="SUB15020301"/>
      <w:bookmarkStart w:id="129" w:name="SUB150204"/>
      <w:bookmarkStart w:id="130" w:name="SUB150300"/>
      <w:bookmarkStart w:id="131" w:name="SUB150400"/>
      <w:bookmarkStart w:id="132" w:name="SUB160000"/>
      <w:bookmarkStart w:id="133" w:name="SUB160100"/>
      <w:bookmarkStart w:id="134" w:name="SUB160200"/>
      <w:bookmarkStart w:id="135" w:name="SUB160300"/>
      <w:bookmarkStart w:id="136" w:name="SUB160400"/>
      <w:bookmarkStart w:id="137" w:name="SUB170000"/>
      <w:bookmarkStart w:id="138" w:name="SUB180000"/>
      <w:bookmarkStart w:id="139" w:name="SUB190000"/>
      <w:bookmarkStart w:id="140" w:name="SUB190100"/>
      <w:bookmarkStart w:id="141" w:name="SUB190200"/>
      <w:bookmarkStart w:id="142" w:name="SUB190300"/>
      <w:bookmarkStart w:id="143" w:name="SUB190400"/>
      <w:bookmarkStart w:id="144" w:name="SUB200000"/>
      <w:bookmarkStart w:id="145" w:name="SUB200100"/>
      <w:bookmarkStart w:id="146" w:name="SUB200200"/>
      <w:bookmarkStart w:id="147" w:name="SUB210000"/>
      <w:bookmarkStart w:id="148" w:name="SUB210100"/>
      <w:bookmarkStart w:id="149" w:name="SUB210200"/>
      <w:bookmarkStart w:id="150" w:name="SUB210300"/>
      <w:bookmarkStart w:id="151" w:name="SUB210400"/>
      <w:bookmarkStart w:id="152" w:name="SUB210500"/>
      <w:bookmarkStart w:id="153" w:name="SUB220000"/>
      <w:bookmarkStart w:id="154" w:name="SUB220100"/>
      <w:bookmarkStart w:id="155" w:name="SUB220101"/>
      <w:bookmarkStart w:id="156" w:name="SUB220102"/>
      <w:bookmarkStart w:id="157" w:name="SUB220103"/>
      <w:bookmarkStart w:id="158" w:name="SUB220104"/>
      <w:bookmarkStart w:id="159" w:name="SUB220105"/>
      <w:bookmarkStart w:id="160" w:name="SUB220106"/>
      <w:bookmarkStart w:id="161" w:name="SUB220200"/>
      <w:bookmarkStart w:id="162" w:name="SUB220300"/>
      <w:bookmarkStart w:id="163" w:name="SUB230000"/>
      <w:bookmarkStart w:id="164" w:name="SUB240000"/>
      <w:bookmarkStart w:id="165" w:name="SUB250000"/>
      <w:bookmarkStart w:id="166" w:name="SUB250100"/>
      <w:bookmarkStart w:id="167" w:name="SUB250200"/>
      <w:bookmarkStart w:id="168" w:name="SUB25030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357A6A" w:rsidRDefault="00357A6A">
      <w:pPr>
        <w:spacing w:after="160" w:line="259" w:lineRule="auto"/>
        <w:rPr>
          <w:rStyle w:val="s0"/>
          <w:color w:val="auto"/>
          <w:sz w:val="28"/>
          <w:szCs w:val="28"/>
        </w:rPr>
        <w:sectPr w:rsidR="00357A6A" w:rsidSect="0059481F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F7BAB" w:rsidRPr="004C677C" w:rsidRDefault="005F7BAB" w:rsidP="004C677C">
      <w:pPr>
        <w:pStyle w:val="af1"/>
        <w:ind w:left="0"/>
        <w:jc w:val="both"/>
      </w:pPr>
      <w:r w:rsidRPr="004C677C">
        <w:rPr>
          <w:i/>
          <w:color w:val="FF0000"/>
        </w:rPr>
        <w:t xml:space="preserve">Приложение </w:t>
      </w:r>
      <w:r w:rsidR="004C677C" w:rsidRPr="004C677C">
        <w:rPr>
          <w:i/>
          <w:color w:val="FF0000"/>
        </w:rPr>
        <w:t xml:space="preserve">1 </w:t>
      </w:r>
      <w:r w:rsidRPr="004C677C">
        <w:rPr>
          <w:i/>
          <w:color w:val="FF0000"/>
        </w:rPr>
        <w:t xml:space="preserve">изложено в редакции решения Совета директоров Фонда от </w:t>
      </w:r>
      <w:r w:rsidR="001D2D74" w:rsidRPr="004C677C">
        <w:rPr>
          <w:i/>
          <w:color w:val="FF0000"/>
        </w:rPr>
        <w:t>19.06.2023г.</w:t>
      </w:r>
      <w:r w:rsidRPr="004C677C">
        <w:rPr>
          <w:i/>
          <w:color w:val="FF0000"/>
        </w:rPr>
        <w:t xml:space="preserve"> №</w:t>
      </w:r>
      <w:r w:rsidR="006711B4" w:rsidRPr="006711B4">
        <w:rPr>
          <w:i/>
          <w:color w:val="FF0000"/>
        </w:rPr>
        <w:t xml:space="preserve"> </w:t>
      </w:r>
      <w:r w:rsidR="001D2D74" w:rsidRPr="004C677C">
        <w:rPr>
          <w:i/>
          <w:color w:val="FF0000"/>
        </w:rPr>
        <w:t xml:space="preserve">18 </w:t>
      </w:r>
    </w:p>
    <w:p w:rsidR="00305AEC" w:rsidRPr="004E1218" w:rsidRDefault="00305AEC" w:rsidP="00A77EA7">
      <w:pPr>
        <w:ind w:left="4956"/>
        <w:jc w:val="right"/>
        <w:rPr>
          <w:color w:val="auto"/>
          <w:sz w:val="28"/>
          <w:szCs w:val="28"/>
        </w:rPr>
      </w:pPr>
      <w:r w:rsidRPr="00EC387F">
        <w:rPr>
          <w:color w:val="auto"/>
          <w:sz w:val="28"/>
          <w:szCs w:val="28"/>
        </w:rPr>
        <w:t>Приложение 1</w:t>
      </w:r>
    </w:p>
    <w:p w:rsidR="006C2EE1" w:rsidRDefault="006C2EE1" w:rsidP="006C2EE1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Pr="004E1218">
        <w:rPr>
          <w:color w:val="auto"/>
          <w:sz w:val="28"/>
          <w:szCs w:val="28"/>
        </w:rPr>
        <w:t xml:space="preserve"> Правилам </w:t>
      </w:r>
      <w:r>
        <w:rPr>
          <w:color w:val="auto"/>
          <w:sz w:val="28"/>
          <w:szCs w:val="28"/>
        </w:rPr>
        <w:t>утверждения п</w:t>
      </w:r>
      <w:r w:rsidRPr="00A77EA7">
        <w:rPr>
          <w:color w:val="auto"/>
          <w:sz w:val="28"/>
          <w:szCs w:val="28"/>
        </w:rPr>
        <w:t>редвари</w:t>
      </w:r>
      <w:r>
        <w:rPr>
          <w:color w:val="auto"/>
          <w:sz w:val="28"/>
          <w:szCs w:val="28"/>
        </w:rPr>
        <w:t>тельного перечня банков-агентов</w:t>
      </w:r>
      <w:r w:rsidRPr="00A77EA7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установления </w:t>
      </w:r>
      <w:r w:rsidRPr="00A77EA7">
        <w:rPr>
          <w:color w:val="auto"/>
          <w:sz w:val="28"/>
          <w:szCs w:val="28"/>
        </w:rPr>
        <w:t>требовани</w:t>
      </w:r>
      <w:r>
        <w:rPr>
          <w:color w:val="auto"/>
          <w:sz w:val="28"/>
          <w:szCs w:val="28"/>
        </w:rPr>
        <w:t>й</w:t>
      </w:r>
      <w:r w:rsidRPr="00A77EA7">
        <w:rPr>
          <w:color w:val="auto"/>
          <w:sz w:val="28"/>
          <w:szCs w:val="28"/>
        </w:rPr>
        <w:t>, предъявляемы</w:t>
      </w:r>
      <w:r>
        <w:rPr>
          <w:color w:val="auto"/>
          <w:sz w:val="28"/>
          <w:szCs w:val="28"/>
        </w:rPr>
        <w:t>х</w:t>
      </w:r>
      <w:r w:rsidRPr="00A77EA7">
        <w:rPr>
          <w:color w:val="auto"/>
          <w:sz w:val="28"/>
          <w:szCs w:val="28"/>
        </w:rPr>
        <w:t xml:space="preserve"> к банкам-агентам</w:t>
      </w:r>
      <w:r>
        <w:rPr>
          <w:color w:val="auto"/>
          <w:sz w:val="28"/>
          <w:szCs w:val="28"/>
        </w:rPr>
        <w:t xml:space="preserve">, </w:t>
      </w:r>
      <w:r w:rsidRPr="00A77EA7">
        <w:rPr>
          <w:color w:val="auto"/>
          <w:sz w:val="28"/>
          <w:szCs w:val="28"/>
        </w:rPr>
        <w:t>а также выбора банка-агента (банков-агентов) для осуществления выплаты гарантийного возмещения</w:t>
      </w:r>
      <w:r w:rsidRPr="00EC387F">
        <w:rPr>
          <w:color w:val="auto"/>
          <w:sz w:val="28"/>
          <w:szCs w:val="28"/>
        </w:rPr>
        <w:t xml:space="preserve">, утвержденным решением </w:t>
      </w:r>
    </w:p>
    <w:p w:rsidR="006C2EE1" w:rsidRPr="00D45916" w:rsidRDefault="006C2EE1" w:rsidP="006C2EE1">
      <w:pPr>
        <w:ind w:left="3969"/>
        <w:jc w:val="right"/>
        <w:rPr>
          <w:color w:val="auto"/>
          <w:sz w:val="28"/>
          <w:szCs w:val="28"/>
        </w:rPr>
      </w:pPr>
      <w:r w:rsidRPr="00EC387F">
        <w:rPr>
          <w:color w:val="auto"/>
          <w:sz w:val="28"/>
          <w:szCs w:val="28"/>
        </w:rPr>
        <w:t xml:space="preserve">Совета директоров </w:t>
      </w:r>
      <w:r w:rsidRPr="00D45916">
        <w:rPr>
          <w:color w:val="auto"/>
          <w:sz w:val="28"/>
          <w:szCs w:val="28"/>
        </w:rPr>
        <w:t xml:space="preserve">АО «Казахстанский фонд гарантирования депозитов» </w:t>
      </w:r>
    </w:p>
    <w:p w:rsidR="006C2EE1" w:rsidRPr="00D45916" w:rsidRDefault="006C2EE1" w:rsidP="006C2EE1">
      <w:pPr>
        <w:ind w:left="3969"/>
        <w:jc w:val="right"/>
        <w:rPr>
          <w:color w:val="auto"/>
          <w:sz w:val="28"/>
          <w:szCs w:val="28"/>
        </w:rPr>
      </w:pPr>
      <w:r w:rsidRPr="00D45916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31 мая </w:t>
      </w:r>
      <w:r w:rsidRPr="00D45916">
        <w:rPr>
          <w:color w:val="auto"/>
          <w:sz w:val="28"/>
          <w:szCs w:val="28"/>
        </w:rPr>
        <w:t>2021 года №</w:t>
      </w:r>
      <w:r>
        <w:rPr>
          <w:color w:val="auto"/>
          <w:sz w:val="28"/>
          <w:szCs w:val="28"/>
        </w:rPr>
        <w:t xml:space="preserve"> 14</w:t>
      </w:r>
    </w:p>
    <w:p w:rsidR="00305AEC" w:rsidRPr="00A77EA7" w:rsidRDefault="00305AEC" w:rsidP="00A77EA7">
      <w:pPr>
        <w:ind w:left="4956"/>
        <w:jc w:val="right"/>
        <w:rPr>
          <w:color w:val="auto"/>
          <w:sz w:val="28"/>
          <w:szCs w:val="28"/>
        </w:rPr>
      </w:pPr>
    </w:p>
    <w:p w:rsidR="00F072DA" w:rsidRDefault="00F072DA" w:rsidP="006C2EE1">
      <w:pPr>
        <w:jc w:val="both"/>
        <w:rPr>
          <w:color w:val="auto"/>
        </w:rPr>
      </w:pPr>
    </w:p>
    <w:p w:rsidR="005F7BAB" w:rsidRPr="000E7F49" w:rsidRDefault="005F7BAB" w:rsidP="005F7BAB">
      <w:pPr>
        <w:jc w:val="center"/>
        <w:rPr>
          <w:b/>
          <w:color w:val="auto"/>
          <w:sz w:val="28"/>
          <w:szCs w:val="28"/>
        </w:rPr>
      </w:pPr>
      <w:r w:rsidRPr="000E7F49">
        <w:rPr>
          <w:b/>
          <w:color w:val="auto"/>
          <w:sz w:val="28"/>
          <w:szCs w:val="28"/>
        </w:rPr>
        <w:t>Перечень формул, используемых для расчета качественных и количественных параметров</w:t>
      </w:r>
    </w:p>
    <w:p w:rsidR="005F7BAB" w:rsidRPr="000E7F49" w:rsidRDefault="005F7BAB" w:rsidP="005F7BAB">
      <w:pPr>
        <w:rPr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36"/>
        <w:gridCol w:w="1640"/>
        <w:gridCol w:w="160"/>
        <w:gridCol w:w="5401"/>
      </w:tblGrid>
      <w:tr w:rsidR="005F7BAB" w:rsidRPr="000E7F49" w:rsidTr="005F7BAB">
        <w:tc>
          <w:tcPr>
            <w:tcW w:w="1200" w:type="pct"/>
          </w:tcPr>
          <w:p w:rsidR="005F7BAB" w:rsidRPr="000E7F49" w:rsidRDefault="005F7BAB" w:rsidP="005F7BAB">
            <w:pPr>
              <w:jc w:val="center"/>
              <w:rPr>
                <w:b/>
                <w:u w:val="single"/>
              </w:rPr>
            </w:pPr>
            <w:r w:rsidRPr="000E7F49">
              <w:rPr>
                <w:b/>
              </w:rPr>
              <w:t>Параметры</w:t>
            </w:r>
          </w:p>
        </w:tc>
        <w:tc>
          <w:tcPr>
            <w:tcW w:w="880" w:type="pct"/>
            <w:gridSpan w:val="2"/>
          </w:tcPr>
          <w:p w:rsidR="005F7BAB" w:rsidRPr="000E7F49" w:rsidRDefault="005F7BAB" w:rsidP="005F7BAB">
            <w:pPr>
              <w:jc w:val="center"/>
              <w:rPr>
                <w:b/>
                <w:lang w:val="en-US"/>
              </w:rPr>
            </w:pPr>
            <w:r w:rsidRPr="000E7F49">
              <w:rPr>
                <w:b/>
              </w:rPr>
              <w:t xml:space="preserve">Формулы </w:t>
            </w:r>
          </w:p>
        </w:tc>
        <w:tc>
          <w:tcPr>
            <w:tcW w:w="2920" w:type="pct"/>
            <w:gridSpan w:val="2"/>
          </w:tcPr>
          <w:p w:rsidR="005F7BAB" w:rsidRPr="000E7F49" w:rsidRDefault="005F7BAB" w:rsidP="005F7BAB">
            <w:pPr>
              <w:jc w:val="center"/>
              <w:rPr>
                <w:b/>
              </w:rPr>
            </w:pPr>
            <w:r w:rsidRPr="000E7F49">
              <w:rPr>
                <w:b/>
              </w:rPr>
              <w:t>Пояснение, источник данных</w:t>
            </w:r>
          </w:p>
          <w:p w:rsidR="005F7BAB" w:rsidRPr="000E7F49" w:rsidRDefault="005F7BAB" w:rsidP="005F7BAB">
            <w:pPr>
              <w:jc w:val="center"/>
              <w:rPr>
                <w:b/>
              </w:rPr>
            </w:pPr>
          </w:p>
        </w:tc>
      </w:tr>
      <w:tr w:rsidR="005F7BAB" w:rsidRPr="000E7F49" w:rsidTr="005F7BAB">
        <w:trPr>
          <w:trHeight w:val="603"/>
        </w:trPr>
        <w:tc>
          <w:tcPr>
            <w:tcW w:w="5000" w:type="pct"/>
            <w:gridSpan w:val="5"/>
            <w:vAlign w:val="center"/>
          </w:tcPr>
          <w:p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t>1. Качественные параметры</w:t>
            </w:r>
          </w:p>
        </w:tc>
      </w:tr>
      <w:tr w:rsidR="005F7BAB" w:rsidRPr="000E7F49" w:rsidTr="005F7BAB">
        <w:trPr>
          <w:trHeight w:val="273"/>
        </w:trPr>
        <w:tc>
          <w:tcPr>
            <w:tcW w:w="1219" w:type="pct"/>
            <w:gridSpan w:val="2"/>
          </w:tcPr>
          <w:p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ab/>
              <w:t xml:space="preserve">Наличие у банка-участника долгосрочного кредитного рейтинга не ниже «В» по международной шкале рейтингового агентства «Standard &amp; </w:t>
            </w:r>
            <w:proofErr w:type="spellStart"/>
            <w:r w:rsidRPr="000E7F49">
              <w:t>Poor’s</w:t>
            </w:r>
            <w:proofErr w:type="spellEnd"/>
            <w:r w:rsidRPr="000E7F49">
              <w:t>» или рейтинга аналогичного уровня по международной шкале агентств «</w:t>
            </w:r>
            <w:proofErr w:type="spellStart"/>
            <w:r w:rsidRPr="000E7F49">
              <w:t>Moody’s</w:t>
            </w:r>
            <w:proofErr w:type="spellEnd"/>
            <w:r w:rsidRPr="000E7F49">
              <w:t xml:space="preserve"> Investors Service» и «Fitch»</w:t>
            </w:r>
          </w:p>
        </w:tc>
        <w:tc>
          <w:tcPr>
            <w:tcW w:w="945" w:type="pct"/>
            <w:gridSpan w:val="2"/>
          </w:tcPr>
          <w:p w:rsidR="005F7BAB" w:rsidRPr="000E7F49" w:rsidRDefault="005F7BAB" w:rsidP="005F7BAB">
            <w:r w:rsidRPr="000E7F49">
              <w:t>ДА/НЕТ</w:t>
            </w:r>
          </w:p>
        </w:tc>
        <w:tc>
          <w:tcPr>
            <w:tcW w:w="2836" w:type="pct"/>
          </w:tcPr>
          <w:p w:rsidR="005F7BAB" w:rsidRPr="000E7F49" w:rsidRDefault="005F7BAB" w:rsidP="005F7BAB">
            <w:pPr>
              <w:jc w:val="both"/>
            </w:pPr>
            <w:r w:rsidRPr="000E7F49">
              <w:t>Учитывается наименьший долгосрочный кредитный рейтинг на основании мониторинга сайтов рейтинговых агентств. Отсутствие кредитного рейтинга признается нарушением критерия. В случае отсутствия отдельного кредитного рейтинга у дочерней организации принимается к учету рейтинг материнского банка.</w:t>
            </w:r>
          </w:p>
        </w:tc>
      </w:tr>
      <w:tr w:rsidR="005F7BAB" w:rsidRPr="000E7F49" w:rsidTr="005F7BAB">
        <w:tc>
          <w:tcPr>
            <w:tcW w:w="1219" w:type="pct"/>
            <w:gridSpan w:val="2"/>
          </w:tcPr>
          <w:p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ab/>
              <w:t>Банк-участник не отнесен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</w:t>
            </w:r>
          </w:p>
        </w:tc>
        <w:tc>
          <w:tcPr>
            <w:tcW w:w="945" w:type="pct"/>
            <w:gridSpan w:val="2"/>
          </w:tcPr>
          <w:p w:rsidR="005F7BAB" w:rsidRPr="000E7F49" w:rsidRDefault="005F7BAB" w:rsidP="005F7BAB">
            <w:r w:rsidRPr="000E7F49">
              <w:t>ДА/НЕТ</w:t>
            </w:r>
          </w:p>
        </w:tc>
        <w:tc>
          <w:tcPr>
            <w:tcW w:w="2836" w:type="pct"/>
          </w:tcPr>
          <w:p w:rsidR="005F7BAB" w:rsidRPr="000E7F49" w:rsidRDefault="005F7BAB" w:rsidP="005F7BAB">
            <w:r w:rsidRPr="000E7F49">
              <w:t xml:space="preserve">Данные предоставляются уполномоченным органом </w:t>
            </w:r>
            <w:r>
              <w:t>в рамках с</w:t>
            </w:r>
            <w:r w:rsidRPr="000E7F49">
              <w:t>оглашени</w:t>
            </w:r>
            <w:r>
              <w:t>я</w:t>
            </w:r>
            <w:r w:rsidRPr="000E7F49">
              <w:t xml:space="preserve"> о взаимном сотрудничестве и обмене информацией.</w:t>
            </w:r>
          </w:p>
        </w:tc>
      </w:tr>
      <w:tr w:rsidR="005F7BAB" w:rsidRPr="000E7F49" w:rsidTr="005F7BAB">
        <w:tc>
          <w:tcPr>
            <w:tcW w:w="1219" w:type="pct"/>
            <w:gridSpan w:val="2"/>
          </w:tcPr>
          <w:p w:rsidR="005F7BAB" w:rsidRPr="000E7F49" w:rsidRDefault="005F7BAB" w:rsidP="005F7BAB">
            <w:pPr>
              <w:pStyle w:val="a3"/>
              <w:numPr>
                <w:ilvl w:val="1"/>
                <w:numId w:val="27"/>
              </w:numPr>
              <w:tabs>
                <w:tab w:val="left" w:pos="426"/>
              </w:tabs>
              <w:suppressAutoHyphens/>
              <w:spacing w:after="200" w:line="276" w:lineRule="auto"/>
              <w:ind w:left="0" w:firstLine="0"/>
              <w:contextualSpacing w:val="0"/>
              <w:jc w:val="both"/>
            </w:pPr>
            <w:r w:rsidRPr="000E7F49">
              <w:t xml:space="preserve"> Выполнение банком-участником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</w:t>
            </w:r>
            <w:r w:rsidRPr="000E7F49">
              <w:rPr>
                <w:rStyle w:val="af"/>
              </w:rPr>
              <w:footnoteReference w:id="1"/>
            </w:r>
            <w:r w:rsidRPr="000E7F49">
              <w:t xml:space="preserve"> и минимальных резервных требований, установленных уполномоченным органом на последнюю отчетную дату </w:t>
            </w:r>
          </w:p>
        </w:tc>
        <w:tc>
          <w:tcPr>
            <w:tcW w:w="945" w:type="pct"/>
            <w:gridSpan w:val="2"/>
          </w:tcPr>
          <w:p w:rsidR="005F7BAB" w:rsidRPr="000E7F49" w:rsidRDefault="005F7BAB" w:rsidP="005F7BAB">
            <w:pPr>
              <w:rPr>
                <w:b/>
              </w:rPr>
            </w:pPr>
            <w:r w:rsidRPr="000E7F49">
              <w:t>ДА/НЕТ</w:t>
            </w:r>
          </w:p>
        </w:tc>
        <w:tc>
          <w:tcPr>
            <w:tcW w:w="2836" w:type="pct"/>
          </w:tcPr>
          <w:p w:rsidR="005F7BAB" w:rsidRPr="000E7F49" w:rsidRDefault="005F7BAB" w:rsidP="005F7BAB">
            <w:pPr>
              <w:rPr>
                <w:b/>
              </w:rPr>
            </w:pPr>
            <w:r w:rsidRPr="000E7F49">
              <w:t xml:space="preserve">Сведения о значениях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</w:t>
            </w:r>
          </w:p>
        </w:tc>
      </w:tr>
      <w:tr w:rsidR="005F7BAB" w:rsidRPr="000E7F49" w:rsidTr="005F7BAB">
        <w:trPr>
          <w:trHeight w:val="1402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>1.4. Наличие созданных провизий в годовом исчислении не более 30% от итого ссудного портфеля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>((1.4.1. Начисленные резервы (в годовом исчислении) – 1.4.2. восстановленные резервы (в годовом исчислении)) / 1.4.3. Брутто-ссудный портфель</w:t>
            </w:r>
          </w:p>
          <w:p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1.4.1. Начисленные резервы (в годовом исчислении) </w:t>
            </w:r>
            <w:r w:rsidRPr="000E7F49">
              <w:t xml:space="preserve">–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</w:t>
            </w:r>
            <w:r>
              <w:rPr>
                <w:rStyle w:val="af"/>
              </w:rPr>
              <w:footnoteReference w:id="2"/>
            </w:r>
            <w:r w:rsidRPr="000E7F49">
              <w:t xml:space="preserve"> = </w:t>
            </w:r>
            <w:r w:rsidRPr="000E7F49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1) по столбцу «Класс» значение 5;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2) по столбцу «Группа» значение 5450;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1.4.2. Восстановленные резервы (в годовом исчислении) </w:t>
            </w:r>
            <w:r w:rsidRPr="000E7F49">
              <w:t xml:space="preserve">–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следующих условий: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1) по столбцу «Класс» значение 4;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2) по столбцу «Группа» значение 4950;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1.4.3. Брутто-ссудный портфель 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Pr="000E7F49">
              <w:t>)</w:t>
            </w:r>
            <w:r>
              <w:rPr>
                <w:rStyle w:val="af"/>
              </w:rPr>
              <w:footnoteReference w:id="3"/>
            </w:r>
            <w:r w:rsidRPr="000E7F49">
              <w:t xml:space="preserve">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:rsidR="005F7BAB" w:rsidRPr="000E7F49" w:rsidRDefault="005F7BAB" w:rsidP="005F7BAB">
            <w:pPr>
              <w:jc w:val="both"/>
              <w:rPr>
                <w:i/>
              </w:rPr>
            </w:pPr>
          </w:p>
          <w:p w:rsidR="005F7BAB" w:rsidRPr="000E7F49" w:rsidRDefault="005F7BAB" w:rsidP="005F7BAB">
            <w:pPr>
              <w:jc w:val="both"/>
            </w:pPr>
            <w:r w:rsidRPr="000E7F49">
              <w:rPr>
                <w:i/>
              </w:rPr>
              <w:t>Годовое исчисление:</w:t>
            </w:r>
            <w:r w:rsidRPr="000E7F49">
              <w:t xml:space="preserve"> (Отчетный месяц) + (Значение на конец года) – (Месяц прошлого года аналогичный отчетному месяцу).</w:t>
            </w:r>
          </w:p>
        </w:tc>
      </w:tr>
      <w:tr w:rsidR="005F7BAB" w:rsidRPr="000E7F49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>1.5. Доля розничных депозитов составляет не менее 20% от итого депозитного портфеля банка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>1.5.1. Розничные депозиты / 1.5.2. Депозитный портфель</w:t>
            </w:r>
          </w:p>
          <w:p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1.5.1. Розничные депозиты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2204; 2205; 2206; 2207; 2208; 2213; 2214; 2229;</w:t>
            </w:r>
            <w:r w:rsidR="00637186">
              <w:rPr>
                <w:b/>
              </w:rPr>
              <w:t xml:space="preserve"> 2241;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1.5.2. Депозитный портфель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 xml:space="preserve">суммарное значение по столбцу «Сумма» с учетом выбора по столбцу «Номер счета» значений: </w:t>
            </w:r>
            <w:r w:rsidRPr="000E7F49">
              <w:t xml:space="preserve"> </w:t>
            </w:r>
            <w:r w:rsidRPr="000E7F49">
              <w:rPr>
                <w:b/>
              </w:rPr>
              <w:t>2204; 2205; 2206; 2207; 2208; 2213; 2214; 2229; 2203; 2211; 2215; 2217; 2218; 2219; 2220; 2223</w:t>
            </w:r>
            <w:r w:rsidR="00637186">
              <w:rPr>
                <w:b/>
              </w:rPr>
              <w:t>; 2241.</w:t>
            </w:r>
          </w:p>
        </w:tc>
      </w:tr>
      <w:tr w:rsidR="005F7BAB" w:rsidRPr="000E7F49" w:rsidTr="005F7BAB">
        <w:trPr>
          <w:trHeight w:val="112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tabs>
                <w:tab w:val="left" w:pos="426"/>
              </w:tabs>
              <w:jc w:val="both"/>
            </w:pPr>
            <w:r w:rsidRPr="000E7F49">
              <w:t>1.6. Доля 25 крупных заемщиков в брутто-ссудном портфеле не превышает 50%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>1.6.1. Сумма займов, выданных 25 крупным заемщикам / 1.6.2. Брутто-ссудный портфель</w:t>
            </w:r>
          </w:p>
          <w:p w:rsidR="005F7BAB" w:rsidRPr="000E7F49" w:rsidRDefault="005F7BAB" w:rsidP="005F7BAB">
            <w:pPr>
              <w:jc w:val="both"/>
            </w:pPr>
          </w:p>
          <w:p w:rsidR="005F7BAB" w:rsidRPr="000E7F49" w:rsidRDefault="005F7BAB" w:rsidP="005F7BAB">
            <w:pPr>
              <w:jc w:val="both"/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pStyle w:val="a3"/>
              <w:ind w:left="0"/>
              <w:jc w:val="both"/>
            </w:pPr>
            <w:r w:rsidRPr="000E7F49">
              <w:rPr>
                <w:b/>
              </w:rPr>
              <w:t>1.6.1. Сумма займов, выданных 25 крупным заемщикам</w:t>
            </w:r>
            <w:r w:rsidRPr="000E7F49">
              <w:t xml:space="preserve"> – АИП «Кредитный регистр» = совокупная сумма обязательств 25 крупных заемщиков банка (Основной долг). Крупнейшие заемщики банка определяются по сумме остатка основного долга по займам, а также займов, вынесенных на счет просроченной задолженности субъектов кредитной истории, учитываемым на балансе банка. При совпадении наименования субъектов кредитной истории, указывается совокупная сумма основного долга по субъектам;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1.6.2. Брутто-ссудный портфель</w:t>
            </w:r>
            <w:r w:rsidRPr="000E7F49">
              <w:t xml:space="preserve"> </w:t>
            </w:r>
            <w:r w:rsidRPr="000E7F49">
              <w:rPr>
                <w:b/>
              </w:rPr>
              <w:t xml:space="preserve">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Pr="000E7F49">
              <w:t xml:space="preserve">)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</w:t>
            </w:r>
            <w:r w:rsidRPr="000E7F49">
              <w:rPr>
                <w:b/>
                <w:noProof/>
              </w:rPr>
              <w:t>.</w:t>
            </w:r>
          </w:p>
        </w:tc>
      </w:tr>
      <w:tr w:rsidR="005F7BAB" w:rsidRPr="000E7F49" w:rsidTr="005F7BAB">
        <w:trPr>
          <w:trHeight w:val="693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7BAB" w:rsidRPr="000E7F49" w:rsidRDefault="005F7BAB" w:rsidP="005F7BAB">
            <w:pPr>
              <w:rPr>
                <w:b/>
              </w:rPr>
            </w:pPr>
            <w:r w:rsidRPr="000E7F49">
              <w:rPr>
                <w:b/>
              </w:rPr>
              <w:t>2. Количественные параметры</w:t>
            </w:r>
          </w:p>
        </w:tc>
      </w:tr>
      <w:tr w:rsidR="005F7BAB" w:rsidRPr="000E7F49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>2.1. Доля ликвидных активов от итого активов банка за вычетом обязательств по РЕПО составляет не менее 20%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>2.1.1. (</w:t>
            </w:r>
            <w:r w:rsidRPr="000E7F49">
              <w:rPr>
                <w:lang w:val="kk-KZ"/>
              </w:rPr>
              <w:t>Ликвидные активы – обязательства по РЕПО) / 2</w:t>
            </w:r>
            <w:r w:rsidRPr="000E7F49">
              <w:t xml:space="preserve">.1.2. </w:t>
            </w:r>
            <w:r w:rsidRPr="000E7F49">
              <w:rPr>
                <w:lang w:val="kk-KZ"/>
              </w:rPr>
              <w:t>Итого активы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2.1.1. (</w:t>
            </w:r>
            <w:r w:rsidRPr="000E7F49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«Группа» значений: 1000; 1010; 1050; 1100; 1150; 1200; 1250; 1300; 1350; 1450; 1460; 1480 - суммарное значение по столбцу «Сумма» с учетом выбора по столбцу «Группа» значения 2255;</w:t>
            </w:r>
          </w:p>
          <w:p w:rsidR="005F7BAB" w:rsidRPr="000E7F49" w:rsidRDefault="005F7BAB" w:rsidP="005F7BAB">
            <w:pPr>
              <w:jc w:val="both"/>
              <w:rPr>
                <w:b/>
                <w:u w:val="single"/>
              </w:rPr>
            </w:pP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2.1.2. </w:t>
            </w:r>
            <w:r w:rsidRPr="000E7F49">
              <w:rPr>
                <w:b/>
                <w:lang w:val="kk-KZ"/>
              </w:rPr>
              <w:t>Итого активы</w:t>
            </w:r>
            <w:r w:rsidRPr="000E7F49">
              <w:t xml:space="preserve"> -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«Класс» значения 1.</w:t>
            </w:r>
          </w:p>
        </w:tc>
      </w:tr>
      <w:tr w:rsidR="005F7BAB" w:rsidRPr="000E7F49" w:rsidTr="005F7BAB">
        <w:trPr>
          <w:trHeight w:val="703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>2.2. Покрытие  крупных кредиторов банка ликвидными активами банка составляет более чем на 100%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 xml:space="preserve">2.2.1. (Ликвидные активы – обязательства по РЕПО)  </w:t>
            </w:r>
          </w:p>
          <w:p w:rsidR="005F7BAB" w:rsidRPr="000E7F49" w:rsidRDefault="005F7BAB" w:rsidP="005F7BAB">
            <w:pPr>
              <w:jc w:val="both"/>
            </w:pPr>
            <w:r w:rsidRPr="000E7F49">
              <w:t>/ 2.2.2. Сумма вложений  крупных кредиторов банка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2.2.1. (</w:t>
            </w:r>
            <w:r w:rsidRPr="000E7F49">
              <w:rPr>
                <w:b/>
                <w:lang w:val="kk-KZ"/>
              </w:rPr>
              <w:t xml:space="preserve">Ликвидные активы – обязательства по РЕПО) -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 xml:space="preserve">суммарное значение по столбцу «Сумма» с учетом выбора по столбцу «Группа» значений: 1000; 1010; 1050; 1100; 1150; 1200; 1250; 1300; 1350; 1450; 1460; 1480 </w:t>
            </w:r>
            <w:r w:rsidRPr="000E7F49">
              <w:t>-</w:t>
            </w:r>
            <w:r w:rsidRPr="000E7F49">
              <w:rPr>
                <w:b/>
              </w:rPr>
              <w:t xml:space="preserve"> суммарное значение по столбцу «Сумма» с учетом выбора по столбцу «Группа» значения 2255;</w:t>
            </w:r>
          </w:p>
          <w:p w:rsidR="005F7BAB" w:rsidRPr="000E7F49" w:rsidRDefault="005F7BAB" w:rsidP="005F7BAB">
            <w:pPr>
              <w:jc w:val="both"/>
              <w:rPr>
                <w:b/>
                <w:u w:val="single"/>
              </w:rPr>
            </w:pPr>
          </w:p>
          <w:p w:rsidR="005F7BAB" w:rsidRPr="000E7F49" w:rsidRDefault="005F7BAB" w:rsidP="005F7BAB">
            <w:pPr>
              <w:jc w:val="both"/>
            </w:pPr>
            <w:r w:rsidRPr="000E7F49">
              <w:rPr>
                <w:b/>
              </w:rPr>
              <w:t>2.2.2.</w:t>
            </w:r>
            <w:r w:rsidRPr="000E7F49">
              <w:rPr>
                <w:b/>
              </w:rPr>
              <w:tab/>
              <w:t>Сумма вложений крупных кредиторов банка</w:t>
            </w:r>
            <w:r w:rsidRPr="000E7F49">
              <w:t xml:space="preserve"> - отчет об основных источниках привлеченных денег (</w:t>
            </w:r>
            <w:r w:rsidRPr="000E7F49">
              <w:rPr>
                <w:lang w:val="en-US"/>
              </w:rPr>
              <w:t>FUND</w:t>
            </w:r>
            <w:r w:rsidRPr="000E7F49">
              <w:t>)</w:t>
            </w:r>
            <w:r>
              <w:rPr>
                <w:rStyle w:val="af"/>
              </w:rPr>
              <w:footnoteReference w:id="4"/>
            </w:r>
            <w:r>
              <w:t xml:space="preserve"> </w:t>
            </w:r>
            <w:r w:rsidRPr="000E7F49">
              <w:t xml:space="preserve">= </w:t>
            </w:r>
            <w:r w:rsidRPr="000E7F49">
              <w:rPr>
                <w:b/>
              </w:rPr>
              <w:t>суммарное значение по столбцу «Текущая задолженность по обязательству» с учетом выбора по столбцу «Вид фондирования» значений: «Текущие счета»; «Условный вклад»; «Сберегательный вклад»; «Срочный вклад»; «Вклад до востребования»</w:t>
            </w:r>
            <w:r w:rsidRPr="000E7F49">
              <w:t>.</w:t>
            </w:r>
          </w:p>
          <w:p w:rsidR="005F7BAB" w:rsidRPr="000E7F49" w:rsidRDefault="005F7BAB" w:rsidP="005F7BAB">
            <w:pPr>
              <w:jc w:val="both"/>
            </w:pP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t>В случае наличия у одного контрагента более 1 обязательства, то данные обязательства суммируются.</w:t>
            </w:r>
          </w:p>
        </w:tc>
      </w:tr>
      <w:tr w:rsidR="005F7BAB" w:rsidRPr="000E7F49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>2.3. Нетто-займы третьей стадии обесценения банка-участника согласно МСФО 9 от ссудного брутто-портфеля составляют не более 20%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>2.3.1. Нетто-займы третьей стадии обесценения согласно МСФО 9 / 2.3.2. Брутто-ссудный портфель</w:t>
            </w:r>
          </w:p>
          <w:p w:rsidR="005F7BAB" w:rsidRPr="000E7F49" w:rsidRDefault="005F7BAB" w:rsidP="005F7BAB"/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2.3.1. Нетто-займы третьей стадии обесценения банка-участника согласно МСФО 9 –</w:t>
            </w:r>
            <w:r w:rsidRPr="000E7F49">
              <w:t xml:space="preserve"> 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Pr="000E7F49">
              <w:t xml:space="preserve">) = </w:t>
            </w:r>
            <w:r w:rsidRPr="000E7F49">
              <w:rPr>
                <w:b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:rsidR="005F7BAB" w:rsidRPr="000E7F49" w:rsidRDefault="005F7BAB" w:rsidP="005F7BAB">
            <w:pPr>
              <w:pStyle w:val="a3"/>
              <w:numPr>
                <w:ilvl w:val="0"/>
                <w:numId w:val="30"/>
              </w:numPr>
              <w:spacing w:after="160" w:line="259" w:lineRule="auto"/>
              <w:jc w:val="both"/>
              <w:rPr>
                <w:b/>
              </w:rPr>
            </w:pPr>
            <w:r w:rsidRPr="000E7F49">
              <w:rPr>
                <w:b/>
              </w:rPr>
              <w:t xml:space="preserve">по столбцу «Стадия кредитного риска» значения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 xml:space="preserve">1 и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2;</w:t>
            </w:r>
          </w:p>
          <w:p w:rsidR="005F7BAB" w:rsidRPr="000E7F49" w:rsidRDefault="005F7BAB" w:rsidP="005F7BAB">
            <w:pPr>
              <w:pStyle w:val="a3"/>
              <w:numPr>
                <w:ilvl w:val="0"/>
                <w:numId w:val="30"/>
              </w:numPr>
              <w:spacing w:after="160" w:line="259" w:lineRule="auto"/>
              <w:jc w:val="both"/>
              <w:rPr>
                <w:b/>
              </w:rPr>
            </w:pPr>
            <w:r w:rsidRPr="000E7F49">
              <w:rPr>
                <w:b/>
              </w:rPr>
              <w:t>по столбцу «Вид стоимостного показателя» значение «Основной долг, в том числе просроченный»</w:t>
            </w:r>
          </w:p>
          <w:p w:rsidR="005F7BAB" w:rsidRPr="000E7F49" w:rsidRDefault="005F7BAB" w:rsidP="005F7BAB">
            <w:pPr>
              <w:jc w:val="both"/>
              <w:rPr>
                <w:b/>
                <w:u w:val="single"/>
              </w:rPr>
            </w:pPr>
            <w:r w:rsidRPr="000E7F49">
              <w:rPr>
                <w:b/>
              </w:rPr>
              <w:t>-  суммарное значение по столбцу «Сумма остатка на конец периода» с учетом выбора следующих условий:</w:t>
            </w:r>
          </w:p>
          <w:p w:rsidR="005F7BAB" w:rsidRPr="000E7F49" w:rsidRDefault="005F7BAB" w:rsidP="005F7BAB">
            <w:pPr>
              <w:pStyle w:val="a3"/>
              <w:numPr>
                <w:ilvl w:val="0"/>
                <w:numId w:val="31"/>
              </w:numPr>
              <w:spacing w:after="160" w:line="259" w:lineRule="auto"/>
              <w:jc w:val="both"/>
              <w:rPr>
                <w:b/>
              </w:rPr>
            </w:pPr>
            <w:r w:rsidRPr="000E7F49">
              <w:rPr>
                <w:b/>
              </w:rPr>
              <w:t xml:space="preserve">по столбцу «Стадия кредитного риска» значения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 xml:space="preserve">1 и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2;</w:t>
            </w:r>
          </w:p>
          <w:p w:rsidR="005F7BAB" w:rsidRPr="000E7F49" w:rsidRDefault="005F7BAB" w:rsidP="005F7BAB">
            <w:pPr>
              <w:pStyle w:val="a3"/>
              <w:numPr>
                <w:ilvl w:val="0"/>
                <w:numId w:val="31"/>
              </w:numPr>
              <w:spacing w:after="160" w:line="259" w:lineRule="auto"/>
              <w:jc w:val="both"/>
              <w:rPr>
                <w:b/>
              </w:rPr>
            </w:pPr>
            <w:r w:rsidRPr="000E7F49">
              <w:rPr>
                <w:b/>
              </w:rPr>
              <w:t>по столбцу «Вид стоимостного показателя» значение «Резервы (провизии)»</w:t>
            </w:r>
          </w:p>
          <w:p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0E7F49">
              <w:rPr>
                <w:b/>
              </w:rPr>
              <w:t>+ Кредитный регистр = Суммарное значение задолженности по основному долгу (включая просроченный основной долг) по займам, предоставленным другим банкам, по которым стадия кредитного риска оценивается как Стадия 3 и(или) ПСКО</w:t>
            </w:r>
          </w:p>
          <w:p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  <w:r w:rsidRPr="000E7F49">
              <w:t>-</w:t>
            </w:r>
            <w:r w:rsidRPr="000E7F49">
              <w:rPr>
                <w:b/>
              </w:rPr>
              <w:t xml:space="preserve">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ПСКО, </w:t>
            </w:r>
          </w:p>
          <w:p w:rsidR="005F7BAB" w:rsidRPr="000E7F49" w:rsidRDefault="005F7BAB" w:rsidP="005F7BAB">
            <w:pPr>
              <w:spacing w:after="160" w:line="259" w:lineRule="auto"/>
              <w:contextualSpacing/>
              <w:jc w:val="both"/>
              <w:rPr>
                <w:b/>
              </w:rPr>
            </w:pPr>
          </w:p>
          <w:p w:rsidR="005F7BAB" w:rsidRPr="000E7F49" w:rsidRDefault="005F7BAB" w:rsidP="005F7BAB">
            <w:pPr>
              <w:spacing w:after="160" w:line="259" w:lineRule="auto"/>
              <w:contextualSpacing/>
              <w:jc w:val="both"/>
            </w:pPr>
            <w:r w:rsidRPr="000E7F49">
              <w:rPr>
                <w:b/>
              </w:rPr>
              <w:t xml:space="preserve">где, </w:t>
            </w: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1</w:t>
            </w:r>
            <w:r w:rsidRPr="000E7F49">
              <w:t xml:space="preserve"> - Активы, по которым на отчетную дату имеются кредитные убытки (</w:t>
            </w:r>
            <w:proofErr w:type="spellStart"/>
            <w:r w:rsidRPr="000E7F49">
              <w:t>кредитно</w:t>
            </w:r>
            <w:proofErr w:type="spellEnd"/>
            <w:r w:rsidRPr="000E7F49">
              <w:t>–обесцененные финансовые активы, кроме ПСКО) (Стадия 3);</w:t>
            </w:r>
          </w:p>
          <w:p w:rsidR="005F7BAB" w:rsidRPr="000E7F49" w:rsidRDefault="005F7BAB" w:rsidP="005F7BAB">
            <w:pPr>
              <w:spacing w:after="160" w:line="259" w:lineRule="auto"/>
              <w:contextualSpacing/>
              <w:jc w:val="both"/>
            </w:pPr>
            <w:r w:rsidRPr="000E7F49">
              <w:rPr>
                <w:b/>
                <w:lang w:val="en-US"/>
              </w:rPr>
              <w:t>C</w:t>
            </w:r>
            <w:r w:rsidRPr="000E7F49">
              <w:rPr>
                <w:b/>
              </w:rPr>
              <w:t>2</w:t>
            </w:r>
            <w:r w:rsidRPr="000E7F49">
              <w:t xml:space="preserve"> - Приобретенные или созданные кредитно-обесцененные финансовые активы («ПСКО»);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2.3.2. Брутто-ссудный портфель</w:t>
            </w:r>
            <w:r w:rsidRPr="000E7F49">
              <w:t xml:space="preserve"> </w:t>
            </w:r>
            <w:r w:rsidRPr="000E7F49">
              <w:rPr>
                <w:b/>
              </w:rPr>
              <w:t xml:space="preserve">- </w:t>
            </w:r>
            <w:r w:rsidRPr="000E7F49">
              <w:t>Отчет о выданных займах и ставках вознаграждения по ним (</w:t>
            </w:r>
            <w:r w:rsidRPr="000E7F49">
              <w:rPr>
                <w:lang w:val="en-US"/>
              </w:rPr>
              <w:t>LOANS</w:t>
            </w:r>
            <w:r w:rsidRPr="000E7F49">
              <w:t xml:space="preserve">) = </w:t>
            </w:r>
            <w:r w:rsidRPr="000E7F49">
              <w:rPr>
                <w:b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0E7F49">
              <w:t xml:space="preserve">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«Номер счета» значений: 1301; 1302; 1303; 1304; 1305; 1306; 1309</w:t>
            </w:r>
            <w:r w:rsidRPr="000E7F49">
              <w:rPr>
                <w:b/>
                <w:noProof/>
              </w:rPr>
              <w:t>.</w:t>
            </w:r>
          </w:p>
        </w:tc>
      </w:tr>
      <w:tr w:rsidR="005F7BAB" w:rsidRPr="000E7F49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tabs>
                <w:tab w:val="left" w:pos="284"/>
                <w:tab w:val="left" w:pos="567"/>
              </w:tabs>
              <w:jc w:val="both"/>
            </w:pPr>
            <w:r w:rsidRPr="000E7F49">
              <w:t>2.4.Коэффициент достаточности собственного капитала (</w:t>
            </w:r>
            <w:proofErr w:type="spellStart"/>
            <w:r w:rsidRPr="000E7F49">
              <w:t>пруденциальный</w:t>
            </w:r>
            <w:proofErr w:type="spellEnd"/>
            <w:r w:rsidRPr="000E7F49">
              <w:t xml:space="preserve"> норматив k1) составляет не менее 11%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spacing w:line="276" w:lineRule="auto"/>
              <w:jc w:val="both"/>
              <w:rPr>
                <w:lang w:val="kk-KZ"/>
              </w:rPr>
            </w:pPr>
            <w:r w:rsidRPr="000E7F49">
              <w:rPr>
                <w:lang w:val="kk-KZ"/>
              </w:rPr>
              <w:t>Фактическое значение коэффициента</w:t>
            </w:r>
          </w:p>
          <w:p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>k1 из пруденциальных нормативов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t xml:space="preserve">Сведения о значениях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нормативов. Соответствие требованию: ДА/НЕТ.</w:t>
            </w:r>
          </w:p>
        </w:tc>
      </w:tr>
      <w:tr w:rsidR="005F7BAB" w:rsidRPr="00D31B88" w:rsidTr="005F7BAB">
        <w:trPr>
          <w:trHeight w:val="415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>2.5. Отсутствие отрицательного операционного денежного потока до учета изменений в активах и обязательствах за вычетом уплаченных налогов (в годовом исчислении)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</w:pPr>
            <w:r w:rsidRPr="000E7F49">
              <w:t>Денежный поток от операционной деятельности до учета изменений в активах и обязательствах (за вычетом налогов на прибыль уплаченный)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D31B88" w:rsidRDefault="005F7BAB" w:rsidP="005F7BAB">
            <w:pPr>
              <w:spacing w:after="200"/>
              <w:jc w:val="both"/>
            </w:pPr>
            <w:r w:rsidRPr="00D31B88">
              <w:rPr>
                <w:b/>
              </w:rPr>
              <w:t xml:space="preserve">Денежный поток от операционной деятельности до учета изменений в активах и обязательствах (за вычетом налога на прибыль уплаченный) (в годовом исчислении) = </w:t>
            </w:r>
            <w:r w:rsidRPr="00D31B88">
              <w:t>значение</w:t>
            </w:r>
            <w:r w:rsidRPr="00D31B88">
              <w:rPr>
                <w:b/>
              </w:rPr>
              <w:t xml:space="preserve"> </w:t>
            </w:r>
            <w:r w:rsidRPr="00D31B88">
              <w:t>из</w:t>
            </w:r>
            <w:r w:rsidRPr="00D31B88">
              <w:rPr>
                <w:b/>
              </w:rPr>
              <w:t xml:space="preserve"> </w:t>
            </w:r>
            <w:r w:rsidRPr="00D31B88">
              <w:t>Отчета о движении денежных средств в соответствии с МСФО (отдельная (неконсолидированная) финансовая отчетность)</w:t>
            </w:r>
            <w:r w:rsidRPr="00D31B88">
              <w:rPr>
                <w:rStyle w:val="af"/>
              </w:rPr>
              <w:footnoteReference w:id="5"/>
            </w:r>
            <w:r w:rsidRPr="00D31B88">
              <w:t>.</w:t>
            </w:r>
          </w:p>
          <w:p w:rsidR="005F7BAB" w:rsidRPr="00D31B88" w:rsidRDefault="005F7BAB" w:rsidP="005F7BAB">
            <w:pPr>
              <w:spacing w:after="200"/>
              <w:jc w:val="both"/>
              <w:rPr>
                <w:b/>
              </w:rPr>
            </w:pPr>
            <w:r w:rsidRPr="00D31B88">
              <w:rPr>
                <w:b/>
              </w:rPr>
              <w:t xml:space="preserve">Примечание: </w:t>
            </w:r>
            <w:r w:rsidRPr="00D31B88">
              <w:t>В случае отсутствия данных для расчета показателя на отчетный квартал, сохраняются значения, полученные для расчетов прошлого квартала.</w:t>
            </w:r>
          </w:p>
          <w:p w:rsidR="005F7BAB" w:rsidRPr="00D31B88" w:rsidRDefault="005F7BAB" w:rsidP="005F7BAB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D31B88">
              <w:rPr>
                <w:i/>
              </w:rPr>
              <w:t>Годовое исчисление:</w:t>
            </w:r>
            <w:r w:rsidRPr="00D31B88">
              <w:t xml:space="preserve">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5F7BAB" w:rsidRPr="000E7F49" w:rsidTr="005F7BAB">
        <w:trPr>
          <w:trHeight w:val="274"/>
        </w:trPr>
        <w:tc>
          <w:tcPr>
            <w:tcW w:w="12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F7BAB" w:rsidRPr="000E7F49" w:rsidRDefault="005F7BAB" w:rsidP="005F7BAB">
            <w:pPr>
              <w:jc w:val="both"/>
            </w:pPr>
            <w:r w:rsidRPr="000E7F49">
              <w:t xml:space="preserve">2.6. Доходы банка-участника до провизий и уплаты налогов </w:t>
            </w:r>
            <w:proofErr w:type="gramStart"/>
            <w:r w:rsidRPr="000E7F49">
              <w:t>к активам</w:t>
            </w:r>
            <w:proofErr w:type="gramEnd"/>
            <w:r w:rsidRPr="000E7F49">
              <w:t xml:space="preserve"> взвешенным с учетом риска составляют не менее 1.5%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tabs>
                <w:tab w:val="left" w:pos="742"/>
              </w:tabs>
              <w:jc w:val="both"/>
            </w:pPr>
            <w:r w:rsidRPr="000E7F49">
              <w:t>2.6.1. Чистый доход до формирования провизий (в годовом исчислении) / 2.6.2. Среднее значение активов, взвешенных по степени риска (за 5 отчетных дат)</w:t>
            </w:r>
          </w:p>
          <w:p w:rsidR="005F7BAB" w:rsidRPr="000E7F49" w:rsidRDefault="005F7BAB" w:rsidP="005F7BAB">
            <w:pPr>
              <w:jc w:val="both"/>
            </w:pPr>
          </w:p>
          <w:p w:rsidR="005F7BAB" w:rsidRPr="000E7F49" w:rsidRDefault="005F7BAB" w:rsidP="005F7BAB">
            <w:pPr>
              <w:jc w:val="both"/>
            </w:pPr>
          </w:p>
          <w:p w:rsidR="005F7BAB" w:rsidRPr="000E7F49" w:rsidRDefault="005F7BAB" w:rsidP="005F7BAB">
            <w:pPr>
              <w:jc w:val="both"/>
            </w:pP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 xml:space="preserve">2.6.1. </w:t>
            </w:r>
            <w:r w:rsidRPr="000E7F49">
              <w:t xml:space="preserve"> </w:t>
            </w:r>
            <w:r w:rsidRPr="000E7F49">
              <w:rPr>
                <w:b/>
              </w:rPr>
              <w:t xml:space="preserve">Чистый доход банка-участника до формирования провизий (в годовом исчислении) </w:t>
            </w:r>
            <w:r w:rsidRPr="000E7F49">
              <w:t xml:space="preserve">=  </w:t>
            </w:r>
            <w:r w:rsidRPr="000E7F49">
              <w:rPr>
                <w:b/>
                <w:u w:val="single"/>
              </w:rPr>
              <w:t>(Доходы (4) – Расходы(5)) + 5999 + 5450 – 4999 – 4950</w:t>
            </w:r>
            <w:r w:rsidRPr="000E7F49">
              <w:t xml:space="preserve"> - Отчет об остатках на балансовых и </w:t>
            </w:r>
            <w:proofErr w:type="spellStart"/>
            <w:r w:rsidRPr="000E7F49">
              <w:t>внебалансовых</w:t>
            </w:r>
            <w:proofErr w:type="spellEnd"/>
            <w:r w:rsidRPr="000E7F49">
              <w:t xml:space="preserve"> счетах (700-N(D)) = </w:t>
            </w:r>
            <w:r w:rsidRPr="000E7F49">
              <w:rPr>
                <w:b/>
              </w:rPr>
              <w:t>суммарное значение по столбцу «Сумма» с учетом выбора по столбцу «Класс» значение 4 и по столбцу «Группа» значения 5450; 5999,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b/>
              </w:rPr>
              <w:t>- суммарное значение по столбцу «Сумма» с учетом выбора по столбцу «Класс» значение 5 и  по столбцу «Группа» значения 4950; 4999;</w:t>
            </w:r>
          </w:p>
          <w:p w:rsidR="005F7BAB" w:rsidRPr="000E7F49" w:rsidRDefault="005F7BAB" w:rsidP="005F7BAB">
            <w:pPr>
              <w:jc w:val="both"/>
            </w:pPr>
          </w:p>
          <w:p w:rsidR="005F7BAB" w:rsidRPr="000E7F49" w:rsidRDefault="005F7BAB" w:rsidP="005F7BAB">
            <w:pPr>
              <w:jc w:val="both"/>
              <w:rPr>
                <w:i/>
              </w:rPr>
            </w:pPr>
            <w:r w:rsidRPr="000E7F49">
              <w:rPr>
                <w:i/>
              </w:rPr>
              <w:t>Годовое исчисление: (Отчетный месяц) + (Значение на конец года) - (Месяц прошлого года аналогичный отчетному месяцу);</w:t>
            </w:r>
          </w:p>
          <w:p w:rsidR="005F7BAB" w:rsidRPr="000E7F49" w:rsidRDefault="005F7BAB" w:rsidP="005F7BAB">
            <w:pPr>
              <w:jc w:val="both"/>
            </w:pPr>
          </w:p>
          <w:p w:rsidR="005F7BAB" w:rsidRPr="000E7F49" w:rsidRDefault="005F7BAB" w:rsidP="005F7BAB">
            <w:pPr>
              <w:tabs>
                <w:tab w:val="left" w:pos="4026"/>
              </w:tabs>
              <w:spacing w:after="200"/>
              <w:jc w:val="both"/>
              <w:rPr>
                <w:b/>
              </w:rPr>
            </w:pPr>
            <w:r w:rsidRPr="000E7F49">
              <w:rPr>
                <w:b/>
              </w:rPr>
              <w:t>2.6.2. Среднее значение активов, взвешенных по степени риска (RWA) (за 5 отчетных дат) =</w:t>
            </w:r>
            <w:r w:rsidRPr="000E7F49">
              <w:rPr>
                <w:b/>
                <w:u w:val="single"/>
                <w:lang w:val="kk-KZ"/>
              </w:rPr>
              <w:t>(RWA1+RWA2+RWA3+RWA4+RWA5)/5</w:t>
            </w:r>
            <w:r w:rsidRPr="000E7F49">
              <w:rPr>
                <w:b/>
              </w:rPr>
              <w:t>;</w:t>
            </w:r>
          </w:p>
          <w:p w:rsidR="005F7BAB" w:rsidRPr="000E7F49" w:rsidRDefault="005F7BAB" w:rsidP="005F7BAB">
            <w:pPr>
              <w:jc w:val="both"/>
            </w:pPr>
            <w:r w:rsidRPr="000E7F49">
              <w:t>Активы, взвешенные по степени риска</w:t>
            </w:r>
            <w:r w:rsidRPr="000E7F49">
              <w:rPr>
                <w:b/>
              </w:rPr>
              <w:t xml:space="preserve"> </w:t>
            </w:r>
            <w:r w:rsidRPr="000E7F49">
              <w:t>(RWA)</w:t>
            </w:r>
            <w:r w:rsidRPr="000E7F49">
              <w:rPr>
                <w:b/>
              </w:rPr>
              <w:t xml:space="preserve"> = </w:t>
            </w:r>
            <w:r w:rsidRPr="000E7F49">
              <w:t xml:space="preserve">Рисковые активы из Сведения о значениях </w:t>
            </w:r>
            <w:proofErr w:type="spellStart"/>
            <w:r w:rsidRPr="000E7F49">
              <w:t>пруденциальных</w:t>
            </w:r>
            <w:proofErr w:type="spellEnd"/>
            <w:r w:rsidRPr="000E7F49">
              <w:t xml:space="preserve"> нормативов на конец отчетного месяца;</w:t>
            </w:r>
          </w:p>
          <w:p w:rsidR="005F7BAB" w:rsidRPr="000E7F49" w:rsidRDefault="005F7BAB" w:rsidP="005F7BAB">
            <w:pPr>
              <w:tabs>
                <w:tab w:val="left" w:pos="4026"/>
              </w:tabs>
              <w:jc w:val="both"/>
            </w:pPr>
            <w:r w:rsidRPr="000E7F49">
              <w:rPr>
                <w:lang w:val="en-US"/>
              </w:rPr>
              <w:t>N</w:t>
            </w:r>
            <w:r w:rsidRPr="000E7F49">
              <w:t>1 – первое число отчетного месяца;</w:t>
            </w:r>
          </w:p>
          <w:p w:rsidR="005F7BAB" w:rsidRPr="000E7F49" w:rsidRDefault="005F7BAB" w:rsidP="005F7BAB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0E7F49">
              <w:t xml:space="preserve">RWA1 – Активы, взвешенные по степени риска, </w:t>
            </w:r>
            <w:r w:rsidRPr="000E7F49">
              <w:rPr>
                <w:lang w:val="kk-KZ"/>
              </w:rPr>
              <w:t xml:space="preserve">на </w:t>
            </w:r>
            <w:r w:rsidRPr="000E7F49">
              <w:t>первое число отчетного месяца;</w:t>
            </w:r>
          </w:p>
          <w:p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RWA2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один квартал);</w:t>
            </w:r>
          </w:p>
          <w:p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RWA3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– два квартала);</w:t>
            </w:r>
          </w:p>
          <w:p w:rsidR="005F7BAB" w:rsidRPr="000E7F49" w:rsidRDefault="005F7BAB" w:rsidP="005F7BAB">
            <w:pPr>
              <w:jc w:val="both"/>
            </w:pPr>
            <w:r w:rsidRPr="000E7F49">
              <w:rPr>
                <w:lang w:val="kk-KZ"/>
              </w:rPr>
              <w:t xml:space="preserve">RWA4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три квартала);</w:t>
            </w:r>
          </w:p>
          <w:p w:rsidR="005F7BAB" w:rsidRPr="000E7F49" w:rsidRDefault="005F7BAB" w:rsidP="005F7BAB">
            <w:pPr>
              <w:jc w:val="both"/>
              <w:rPr>
                <w:b/>
              </w:rPr>
            </w:pPr>
            <w:r w:rsidRPr="000E7F49">
              <w:rPr>
                <w:lang w:val="kk-KZ"/>
              </w:rPr>
              <w:t xml:space="preserve">RWA5 </w:t>
            </w:r>
            <w:r w:rsidRPr="000E7F49">
              <w:t xml:space="preserve">– Активы, взвешенные по степени риска, </w:t>
            </w:r>
            <w:r w:rsidRPr="000E7F49">
              <w:rPr>
                <w:lang w:val="kk-KZ"/>
              </w:rPr>
              <w:t>на дату – (</w:t>
            </w:r>
            <w:r w:rsidRPr="000E7F49">
              <w:rPr>
                <w:lang w:val="en-US"/>
              </w:rPr>
              <w:t>N</w:t>
            </w:r>
            <w:r w:rsidRPr="000E7F49">
              <w:t>1 - четыре квартала).</w:t>
            </w:r>
          </w:p>
        </w:tc>
      </w:tr>
    </w:tbl>
    <w:p w:rsidR="005F7BAB" w:rsidRPr="000E7F49" w:rsidRDefault="005F7BAB" w:rsidP="005F7BAB">
      <w:pPr>
        <w:rPr>
          <w:szCs w:val="28"/>
        </w:rPr>
      </w:pPr>
    </w:p>
    <w:p w:rsidR="005F7BAB" w:rsidRPr="000E7F49" w:rsidRDefault="005F7BAB" w:rsidP="005F7BAB">
      <w:pPr>
        <w:rPr>
          <w:szCs w:val="28"/>
        </w:rPr>
      </w:pPr>
      <w:r w:rsidRPr="000E7F49">
        <w:rPr>
          <w:szCs w:val="28"/>
        </w:rPr>
        <w:t>Примечания:</w:t>
      </w:r>
    </w:p>
    <w:p w:rsidR="005F7BAB" w:rsidRPr="000E7F49" w:rsidRDefault="005F7BAB" w:rsidP="005F7BAB">
      <w:pPr>
        <w:pStyle w:val="a3"/>
        <w:numPr>
          <w:ilvl w:val="0"/>
          <w:numId w:val="28"/>
        </w:numPr>
        <w:suppressAutoHyphens/>
        <w:ind w:left="0" w:firstLine="709"/>
        <w:contextualSpacing w:val="0"/>
        <w:jc w:val="both"/>
        <w:rPr>
          <w:szCs w:val="28"/>
        </w:rPr>
      </w:pPr>
      <w:r w:rsidRPr="000E7F49">
        <w:rPr>
          <w:szCs w:val="28"/>
        </w:rPr>
        <w:t>Для расчета качественного и количественных параметров, предусмотренных пунктами 1.6, 2.2 и 2.5 настоящего Приложения, Фондом используются сведения, представляемые Национальным Банком Республики Казахстан по состоянию на 1 апреля и 1 октября.</w:t>
      </w:r>
    </w:p>
    <w:p w:rsidR="005F7BAB" w:rsidRPr="000E7F49" w:rsidRDefault="005F7BAB" w:rsidP="005F7BAB">
      <w:pPr>
        <w:pStyle w:val="a3"/>
        <w:numPr>
          <w:ilvl w:val="0"/>
          <w:numId w:val="28"/>
        </w:numPr>
        <w:suppressAutoHyphens/>
        <w:ind w:left="0" w:firstLine="709"/>
        <w:contextualSpacing w:val="0"/>
        <w:jc w:val="both"/>
        <w:rPr>
          <w:color w:val="auto"/>
        </w:rPr>
      </w:pPr>
      <w:r w:rsidRPr="000E7F49">
        <w:rPr>
          <w:szCs w:val="28"/>
        </w:rPr>
        <w:t>Для расчета иных качественных и количественных параметров, предусмотренных настоящим Приложением, Фондом используются сведения, представляемые Национальным Банком Республики Казахстан и уполномоченным органом по состоянию на 1 мая и 1 ноября.</w:t>
      </w:r>
    </w:p>
    <w:p w:rsidR="00F072DA" w:rsidRDefault="00F072DA" w:rsidP="00305AEC">
      <w:pPr>
        <w:ind w:firstLine="709"/>
        <w:jc w:val="both"/>
        <w:rPr>
          <w:color w:val="auto"/>
        </w:rPr>
      </w:pPr>
    </w:p>
    <w:p w:rsidR="00F072DA" w:rsidRDefault="00F072DA" w:rsidP="00B42C8A">
      <w:pPr>
        <w:jc w:val="both"/>
        <w:rPr>
          <w:color w:val="auto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C3392B">
      <w:pPr>
        <w:ind w:left="4956"/>
        <w:jc w:val="right"/>
        <w:rPr>
          <w:color w:val="auto"/>
          <w:sz w:val="28"/>
          <w:szCs w:val="28"/>
        </w:rPr>
      </w:pPr>
    </w:p>
    <w:p w:rsidR="005F7BAB" w:rsidRDefault="005F7BAB" w:rsidP="00C3392B">
      <w:pPr>
        <w:ind w:left="4956"/>
        <w:jc w:val="right"/>
        <w:rPr>
          <w:color w:val="auto"/>
          <w:sz w:val="28"/>
          <w:szCs w:val="28"/>
        </w:rPr>
      </w:pPr>
    </w:p>
    <w:p w:rsidR="001C140B" w:rsidRPr="004C677C" w:rsidRDefault="001C140B" w:rsidP="001C140B">
      <w:pPr>
        <w:pStyle w:val="af1"/>
        <w:ind w:left="0"/>
        <w:jc w:val="both"/>
      </w:pPr>
      <w:r w:rsidRPr="004C677C">
        <w:rPr>
          <w:i/>
          <w:color w:val="FF0000"/>
        </w:rPr>
        <w:t xml:space="preserve">Приложение </w:t>
      </w:r>
      <w:r>
        <w:rPr>
          <w:i/>
          <w:color w:val="FF0000"/>
        </w:rPr>
        <w:t>2</w:t>
      </w:r>
      <w:r w:rsidRPr="004C677C">
        <w:rPr>
          <w:i/>
          <w:color w:val="FF0000"/>
        </w:rPr>
        <w:t xml:space="preserve"> изложено в редакции решения Совета директоров Фонда от </w:t>
      </w:r>
      <w:r>
        <w:rPr>
          <w:i/>
          <w:color w:val="FF0000"/>
        </w:rPr>
        <w:t>30</w:t>
      </w:r>
      <w:r w:rsidRPr="004C677C">
        <w:rPr>
          <w:i/>
          <w:color w:val="FF0000"/>
        </w:rPr>
        <w:t>.0</w:t>
      </w:r>
      <w:r>
        <w:rPr>
          <w:i/>
          <w:color w:val="FF0000"/>
        </w:rPr>
        <w:t>9</w:t>
      </w:r>
      <w:r w:rsidRPr="004C677C">
        <w:rPr>
          <w:i/>
          <w:color w:val="FF0000"/>
        </w:rPr>
        <w:t>.202</w:t>
      </w:r>
      <w:r>
        <w:rPr>
          <w:i/>
          <w:color w:val="FF0000"/>
        </w:rPr>
        <w:t>4</w:t>
      </w:r>
      <w:r w:rsidRPr="004C677C">
        <w:rPr>
          <w:i/>
          <w:color w:val="FF0000"/>
        </w:rPr>
        <w:t xml:space="preserve">г. </w:t>
      </w:r>
      <w:r w:rsidR="008972AB" w:rsidRPr="004C677C">
        <w:rPr>
          <w:i/>
          <w:color w:val="FF0000"/>
        </w:rPr>
        <w:t>№</w:t>
      </w:r>
      <w:r w:rsidR="006711B4" w:rsidRPr="006711B4">
        <w:rPr>
          <w:i/>
          <w:color w:val="FF0000"/>
        </w:rPr>
        <w:t xml:space="preserve"> </w:t>
      </w:r>
      <w:r w:rsidR="008972AB" w:rsidRPr="008972AB">
        <w:rPr>
          <w:i/>
          <w:color w:val="FF0000"/>
        </w:rPr>
        <w:t>24</w:t>
      </w:r>
      <w:r w:rsidR="008972AB" w:rsidRPr="004C677C">
        <w:rPr>
          <w:i/>
          <w:color w:val="FF0000"/>
        </w:rPr>
        <w:t xml:space="preserve"> </w:t>
      </w:r>
    </w:p>
    <w:p w:rsidR="001C140B" w:rsidRDefault="001C140B" w:rsidP="001C140B">
      <w:pPr>
        <w:ind w:firstLine="709"/>
        <w:jc w:val="right"/>
        <w:rPr>
          <w:i/>
          <w:iCs/>
          <w:color w:val="auto"/>
          <w:lang w:eastAsia="en-US"/>
        </w:rPr>
      </w:pPr>
      <w:r>
        <w:rPr>
          <w:i/>
          <w:iCs/>
        </w:rPr>
        <w:t>СИ (Служебная информация)</w:t>
      </w: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</w:t>
      </w:r>
    </w:p>
    <w:p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Правилам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 для осуществления выплаты гарантийного возмещения, утвержденным решением </w:t>
      </w:r>
    </w:p>
    <w:p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Совета директоров АО «Казахстанский фонд гарантирования депозитов» </w:t>
      </w:r>
    </w:p>
    <w:p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31 мая 2021 года № 14</w:t>
      </w:r>
    </w:p>
    <w:p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</w:p>
    <w:p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</w:p>
    <w:p w:rsidR="001C140B" w:rsidRDefault="001C140B" w:rsidP="001C140B">
      <w:pPr>
        <w:keepNext/>
        <w:ind w:left="5528"/>
        <w:jc w:val="right"/>
        <w:outlineLvl w:val="1"/>
        <w:rPr>
          <w:color w:val="auto"/>
          <w:sz w:val="28"/>
        </w:rPr>
      </w:pPr>
      <w:r>
        <w:rPr>
          <w:color w:val="auto"/>
          <w:sz w:val="28"/>
        </w:rPr>
        <w:t>Форма</w:t>
      </w:r>
    </w:p>
    <w:p w:rsidR="001C140B" w:rsidRDefault="001C140B" w:rsidP="001C140B">
      <w:pPr>
        <w:keepNext/>
        <w:ind w:left="5528"/>
        <w:jc w:val="right"/>
        <w:outlineLvl w:val="1"/>
        <w:rPr>
          <w:color w:val="auto"/>
        </w:rPr>
      </w:pPr>
    </w:p>
    <w:p w:rsidR="001C140B" w:rsidRDefault="001C140B" w:rsidP="001C140B">
      <w:pPr>
        <w:ind w:firstLine="709"/>
        <w:jc w:val="center"/>
      </w:pPr>
      <w:r>
        <w:rPr>
          <w:b/>
          <w:lang w:val="en-US"/>
        </w:rPr>
        <w:t>C</w:t>
      </w:r>
      <w:r>
        <w:rPr>
          <w:b/>
        </w:rPr>
        <w:t>ведения о банке-претенденте</w:t>
      </w:r>
    </w:p>
    <w:p w:rsidR="001C140B" w:rsidRDefault="001C140B" w:rsidP="001C140B">
      <w:pPr>
        <w:pBdr>
          <w:bottom w:val="single" w:sz="12" w:space="1" w:color="auto"/>
        </w:pBdr>
        <w:ind w:firstLine="142"/>
        <w:jc w:val="center"/>
        <w:rPr>
          <w:b/>
          <w:i/>
          <w:color w:val="auto"/>
        </w:rPr>
      </w:pPr>
    </w:p>
    <w:p w:rsidR="001C140B" w:rsidRDefault="001C140B" w:rsidP="001C140B">
      <w:pPr>
        <w:jc w:val="center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>(наименование банка-претендента)</w:t>
      </w:r>
    </w:p>
    <w:p w:rsidR="001C140B" w:rsidRDefault="001C140B" w:rsidP="001C140B">
      <w:pPr>
        <w:keepNext/>
        <w:ind w:left="5528"/>
        <w:jc w:val="right"/>
        <w:outlineLvl w:val="1"/>
        <w:rPr>
          <w:color w:val="auto"/>
        </w:rPr>
      </w:pPr>
    </w:p>
    <w:p w:rsidR="001C140B" w:rsidRDefault="001C140B" w:rsidP="001C140B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>
        <w:rPr>
          <w:b/>
        </w:rPr>
        <w:t>Сведения о пропускной способности</w:t>
      </w:r>
    </w:p>
    <w:p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686"/>
        <w:gridCol w:w="2966"/>
        <w:gridCol w:w="2800"/>
        <w:gridCol w:w="3301"/>
      </w:tblGrid>
      <w:tr w:rsidR="001C140B" w:rsidTr="001C140B">
        <w:trPr>
          <w:trHeight w:val="2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филиала (отделение/помещение) </w:t>
            </w:r>
            <w:r>
              <w:rPr>
                <w:b/>
                <w:i/>
                <w:sz w:val="20"/>
                <w:lang w:eastAsia="en-US"/>
              </w:rPr>
              <w:t>(каждое отделение указывается отдельно)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места расположения филиала (отделения/помещения)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Пропускная способность филиала (отделения/помещения) </w:t>
            </w:r>
            <w:r>
              <w:rPr>
                <w:b/>
                <w:i/>
                <w:sz w:val="20"/>
                <w:szCs w:val="20"/>
                <w:lang w:eastAsia="en-US"/>
              </w:rPr>
              <w:t>(указывается количество депозиторов, которых планируется обслуживать в течение одного операционного дня помимо основных клиентов банка-претендента)</w:t>
            </w: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tabs>
                <w:tab w:val="left" w:pos="1134"/>
              </w:tabs>
              <w:ind w:left="360"/>
              <w:contextualSpacing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4</w:t>
            </w: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  <w:tr w:rsidR="001C140B" w:rsidTr="001C140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 w:rsidP="001C140B">
            <w:pPr>
              <w:pStyle w:val="a3"/>
              <w:numPr>
                <w:ilvl w:val="0"/>
                <w:numId w:val="34"/>
              </w:numPr>
              <w:tabs>
                <w:tab w:val="left" w:pos="1134"/>
              </w:tabs>
              <w:ind w:left="414"/>
              <w:jc w:val="right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pStyle w:val="a3"/>
              <w:tabs>
                <w:tab w:val="left" w:pos="1134"/>
              </w:tabs>
              <w:ind w:left="0"/>
              <w:jc w:val="both"/>
              <w:rPr>
                <w:lang w:eastAsia="en-US"/>
              </w:rPr>
            </w:pPr>
          </w:p>
        </w:tc>
      </w:tr>
    </w:tbl>
    <w:p w:rsidR="001C140B" w:rsidRDefault="001C140B" w:rsidP="001C140B">
      <w:pPr>
        <w:pStyle w:val="a3"/>
        <w:tabs>
          <w:tab w:val="left" w:pos="1134"/>
        </w:tabs>
        <w:jc w:val="both"/>
      </w:pPr>
    </w:p>
    <w:p w:rsidR="001C140B" w:rsidRDefault="001C140B" w:rsidP="001C140B">
      <w:pPr>
        <w:pStyle w:val="a3"/>
        <w:numPr>
          <w:ilvl w:val="0"/>
          <w:numId w:val="33"/>
        </w:numPr>
        <w:tabs>
          <w:tab w:val="left" w:pos="993"/>
        </w:tabs>
        <w:suppressAutoHyphens/>
        <w:jc w:val="center"/>
        <w:rPr>
          <w:b/>
        </w:rPr>
      </w:pPr>
      <w:r>
        <w:rPr>
          <w:b/>
        </w:rPr>
        <w:t xml:space="preserve">Почтовые </w:t>
      </w:r>
      <w:r>
        <w:rPr>
          <w:b/>
          <w:lang w:val="kk-KZ"/>
        </w:rPr>
        <w:t>расходы</w:t>
      </w:r>
    </w:p>
    <w:p w:rsidR="001C140B" w:rsidRDefault="001C140B" w:rsidP="001C140B">
      <w:pPr>
        <w:pStyle w:val="a3"/>
        <w:tabs>
          <w:tab w:val="left" w:pos="993"/>
        </w:tabs>
        <w:suppressAutoHyphens/>
        <w:jc w:val="center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показателя</w:t>
            </w:r>
          </w:p>
        </w:tc>
      </w:tr>
      <w:tr w:rsidR="001C140B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Необходимость возмещения почтовых расходов по передаче документов о выплате гарантийного возмещения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 w:rsidP="001C140B">
            <w:pPr>
              <w:pStyle w:val="a3"/>
              <w:keepLines/>
              <w:numPr>
                <w:ilvl w:val="0"/>
                <w:numId w:val="35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Имеется</w:t>
            </w:r>
          </w:p>
          <w:p w:rsidR="001C140B" w:rsidRDefault="001C140B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>(указать предполагаемые виды и стоимость)</w:t>
            </w:r>
            <w:r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 w:rsidP="001C140B">
            <w:pPr>
              <w:pStyle w:val="a3"/>
              <w:keepLines/>
              <w:numPr>
                <w:ilvl w:val="0"/>
                <w:numId w:val="35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hanging="720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:rsidR="001C140B" w:rsidRDefault="001C140B" w:rsidP="001C140B">
      <w:pPr>
        <w:jc w:val="both"/>
        <w:rPr>
          <w:sz w:val="28"/>
        </w:rPr>
      </w:pPr>
    </w:p>
    <w:p w:rsidR="001C140B" w:rsidRDefault="001C140B" w:rsidP="001C140B">
      <w:pPr>
        <w:pStyle w:val="a3"/>
        <w:keepNext/>
        <w:numPr>
          <w:ilvl w:val="0"/>
          <w:numId w:val="33"/>
        </w:numPr>
        <w:tabs>
          <w:tab w:val="left" w:pos="993"/>
        </w:tabs>
        <w:suppressAutoHyphens/>
        <w:spacing w:line="276" w:lineRule="auto"/>
        <w:ind w:right="281"/>
        <w:jc w:val="center"/>
        <w:rPr>
          <w:b/>
        </w:rPr>
      </w:pPr>
      <w:r>
        <w:rPr>
          <w:b/>
          <w:bCs/>
        </w:rPr>
        <w:t xml:space="preserve"> Расходы, связанные с передачей</w:t>
      </w:r>
      <w:r>
        <w:t xml:space="preserve"> </w:t>
      </w:r>
      <w:r>
        <w:rPr>
          <w:b/>
          <w:bCs/>
        </w:rPr>
        <w:t xml:space="preserve">посредством ФАСТИ информации о выплате гарантийного возмещения </w:t>
      </w:r>
    </w:p>
    <w:p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tbl>
      <w:tblPr>
        <w:tblStyle w:val="a9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1C140B" w:rsidTr="001C14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показателя</w:t>
            </w:r>
          </w:p>
        </w:tc>
      </w:tr>
      <w:tr w:rsidR="001C140B" w:rsidTr="001C140B">
        <w:trPr>
          <w:trHeight w:val="41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Необходимость возмещения</w:t>
            </w:r>
          </w:p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расходов, связанных с передачей посредством ФАСТИ информации о выплате гарантийного возмещения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 w:rsidP="001C140B">
            <w:pPr>
              <w:pStyle w:val="a3"/>
              <w:keepLines/>
              <w:numPr>
                <w:ilvl w:val="0"/>
                <w:numId w:val="36"/>
              </w:numPr>
              <w:pBdr>
                <w:bottom w:val="single" w:sz="12" w:space="1" w:color="auto"/>
              </w:pBdr>
              <w:tabs>
                <w:tab w:val="left" w:pos="241"/>
              </w:tabs>
              <w:suppressAutoHyphens/>
              <w:snapToGrid w:val="0"/>
              <w:spacing w:after="200" w:line="276" w:lineRule="auto"/>
              <w:ind w:left="463"/>
              <w:rPr>
                <w:lang w:eastAsia="en-US"/>
              </w:rPr>
            </w:pPr>
            <w:r>
              <w:rPr>
                <w:lang w:eastAsia="en-US"/>
              </w:rPr>
              <w:t>Имеется</w:t>
            </w:r>
          </w:p>
          <w:p w:rsidR="001C140B" w:rsidRDefault="001C140B">
            <w:pPr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 w:bidi="en-US"/>
              </w:rPr>
              <w:t>(указать предполагаемые виды и стоимость)</w:t>
            </w:r>
            <w:r>
              <w:rPr>
                <w:i/>
                <w:sz w:val="20"/>
                <w:szCs w:val="20"/>
                <w:lang w:eastAsia="en-US" w:bidi="en-US"/>
              </w:rPr>
              <w:tab/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  <w:tr w:rsidR="001C140B" w:rsidTr="001C140B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 w:rsidP="001C140B">
            <w:pPr>
              <w:pStyle w:val="a3"/>
              <w:keepLines/>
              <w:numPr>
                <w:ilvl w:val="0"/>
                <w:numId w:val="36"/>
              </w:numPr>
              <w:tabs>
                <w:tab w:val="left" w:pos="241"/>
              </w:tabs>
              <w:suppressAutoHyphens/>
              <w:snapToGrid w:val="0"/>
              <w:spacing w:after="200" w:line="276" w:lineRule="auto"/>
              <w:ind w:left="747" w:hanging="720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</w:tr>
    </w:tbl>
    <w:p w:rsidR="001C140B" w:rsidRDefault="001C140B" w:rsidP="001C140B">
      <w:pPr>
        <w:pStyle w:val="a3"/>
        <w:keepNext/>
        <w:tabs>
          <w:tab w:val="left" w:pos="993"/>
        </w:tabs>
        <w:suppressAutoHyphens/>
        <w:spacing w:line="276" w:lineRule="auto"/>
        <w:ind w:left="862"/>
        <w:rPr>
          <w:b/>
        </w:rPr>
      </w:pPr>
    </w:p>
    <w:p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:rsidR="001C140B" w:rsidRDefault="001C140B" w:rsidP="001C140B">
      <w:pPr>
        <w:spacing w:line="256" w:lineRule="auto"/>
        <w:jc w:val="both"/>
        <w:rPr>
          <w:i/>
          <w:color w:val="auto"/>
        </w:rPr>
      </w:pPr>
    </w:p>
    <w:p w:rsidR="001C140B" w:rsidRDefault="001C140B" w:rsidP="001C140B">
      <w:pPr>
        <w:rPr>
          <w:color w:val="auto"/>
        </w:rPr>
      </w:pPr>
      <w:r>
        <w:rPr>
          <w:color w:val="auto"/>
        </w:rPr>
        <w:t xml:space="preserve">        Уполномоченное лицо</w:t>
      </w:r>
    </w:p>
    <w:p w:rsidR="001C140B" w:rsidRDefault="001C140B" w:rsidP="001C140B">
      <w:pPr>
        <w:rPr>
          <w:color w:val="auto"/>
        </w:rPr>
      </w:pPr>
    </w:p>
    <w:p w:rsidR="001C140B" w:rsidRDefault="001C140B" w:rsidP="001C140B">
      <w:pPr>
        <w:jc w:val="center"/>
        <w:rPr>
          <w:color w:val="auto"/>
        </w:rPr>
      </w:pPr>
      <w:r>
        <w:rPr>
          <w:color w:val="auto"/>
        </w:rPr>
        <w:t>______________________________________________________      ___________</w:t>
      </w:r>
    </w:p>
    <w:p w:rsidR="001C140B" w:rsidRDefault="001C140B" w:rsidP="001C140B">
      <w:pPr>
        <w:jc w:val="center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(фамилия, имя, отчество (при его наличии)                                              (подпись)</w:t>
      </w:r>
    </w:p>
    <w:p w:rsidR="001C140B" w:rsidRDefault="001C140B" w:rsidP="001C140B">
      <w:pPr>
        <w:rPr>
          <w:color w:val="auto"/>
        </w:rPr>
      </w:pPr>
    </w:p>
    <w:p w:rsidR="001C140B" w:rsidRDefault="001C140B" w:rsidP="001C140B">
      <w:pPr>
        <w:rPr>
          <w:color w:val="auto"/>
        </w:rPr>
      </w:pPr>
    </w:p>
    <w:p w:rsidR="001C140B" w:rsidRDefault="001C140B" w:rsidP="001C140B">
      <w:pPr>
        <w:jc w:val="both"/>
        <w:rPr>
          <w:color w:val="auto"/>
        </w:rPr>
      </w:pPr>
      <w:r>
        <w:rPr>
          <w:color w:val="auto"/>
          <w:sz w:val="28"/>
          <w:szCs w:val="20"/>
        </w:rPr>
        <w:t>МП</w:t>
      </w: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:rsidR="00452104" w:rsidRDefault="00452104" w:rsidP="00C3392B">
      <w:pPr>
        <w:ind w:left="4956"/>
        <w:jc w:val="right"/>
        <w:rPr>
          <w:color w:val="auto"/>
          <w:sz w:val="28"/>
          <w:szCs w:val="28"/>
        </w:rPr>
      </w:pPr>
    </w:p>
    <w:p w:rsidR="00452104" w:rsidRPr="008972AB" w:rsidRDefault="005F7BAB" w:rsidP="004C677C">
      <w:pPr>
        <w:jc w:val="both"/>
        <w:rPr>
          <w:color w:val="auto"/>
          <w:sz w:val="32"/>
          <w:szCs w:val="28"/>
        </w:rPr>
      </w:pPr>
      <w:r w:rsidRPr="005F7BAB">
        <w:rPr>
          <w:i/>
          <w:color w:val="FF0000"/>
          <w:szCs w:val="22"/>
        </w:rPr>
        <w:t xml:space="preserve">Приложение </w:t>
      </w:r>
      <w:r w:rsidR="004C677C">
        <w:rPr>
          <w:i/>
          <w:color w:val="FF0000"/>
          <w:szCs w:val="22"/>
        </w:rPr>
        <w:t xml:space="preserve">3 </w:t>
      </w:r>
      <w:r w:rsidRPr="005F7BAB">
        <w:rPr>
          <w:i/>
          <w:color w:val="FF0000"/>
          <w:szCs w:val="22"/>
        </w:rPr>
        <w:t xml:space="preserve">изложено в редакции решения Совета директоров Фонда от </w:t>
      </w:r>
      <w:r w:rsidR="001C140B">
        <w:rPr>
          <w:i/>
          <w:color w:val="FF0000"/>
          <w:szCs w:val="22"/>
        </w:rPr>
        <w:t>30</w:t>
      </w:r>
      <w:r w:rsidRPr="005F7BAB">
        <w:rPr>
          <w:i/>
          <w:color w:val="FF0000"/>
          <w:szCs w:val="22"/>
        </w:rPr>
        <w:t>.09.202</w:t>
      </w:r>
      <w:r w:rsidR="001C140B">
        <w:rPr>
          <w:i/>
          <w:color w:val="FF0000"/>
          <w:szCs w:val="22"/>
        </w:rPr>
        <w:t>4</w:t>
      </w:r>
      <w:r w:rsidRPr="005F7BAB">
        <w:rPr>
          <w:i/>
          <w:color w:val="FF0000"/>
          <w:szCs w:val="22"/>
        </w:rPr>
        <w:t xml:space="preserve">г. </w:t>
      </w:r>
      <w:r w:rsidR="008972AB" w:rsidRPr="005F7BAB">
        <w:rPr>
          <w:i/>
          <w:color w:val="FF0000"/>
          <w:szCs w:val="22"/>
        </w:rPr>
        <w:t>№</w:t>
      </w:r>
      <w:r w:rsidR="006711B4" w:rsidRPr="006711B4">
        <w:rPr>
          <w:i/>
          <w:color w:val="FF0000"/>
          <w:szCs w:val="22"/>
        </w:rPr>
        <w:t xml:space="preserve"> </w:t>
      </w:r>
      <w:r w:rsidR="008972AB" w:rsidRPr="008972AB">
        <w:rPr>
          <w:i/>
          <w:color w:val="FF0000"/>
          <w:szCs w:val="22"/>
        </w:rPr>
        <w:t>24</w:t>
      </w:r>
    </w:p>
    <w:p w:rsidR="001C140B" w:rsidRDefault="001C140B" w:rsidP="001C140B">
      <w:pPr>
        <w:ind w:firstLine="709"/>
        <w:jc w:val="right"/>
        <w:rPr>
          <w:i/>
          <w:iCs/>
        </w:rPr>
      </w:pPr>
    </w:p>
    <w:p w:rsidR="001C140B" w:rsidRDefault="001C140B" w:rsidP="001C140B">
      <w:pPr>
        <w:ind w:firstLine="709"/>
        <w:jc w:val="right"/>
        <w:rPr>
          <w:i/>
          <w:iCs/>
          <w:color w:val="auto"/>
          <w:lang w:eastAsia="en-US"/>
        </w:rPr>
      </w:pPr>
      <w:r>
        <w:rPr>
          <w:i/>
          <w:iCs/>
        </w:rPr>
        <w:t>СИ (Служебная информация)</w:t>
      </w: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</w:p>
    <w:p w:rsidR="001C140B" w:rsidRDefault="001C140B" w:rsidP="001C140B">
      <w:pPr>
        <w:ind w:left="4956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3</w:t>
      </w:r>
    </w:p>
    <w:p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Правилам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 для осуществления выплаты гарантийного возмещения, утвержденным решением </w:t>
      </w:r>
    </w:p>
    <w:p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Совета директоров АО «Казахстанский фонд гарантирования депозитов» </w:t>
      </w:r>
    </w:p>
    <w:p w:rsidR="001C140B" w:rsidRDefault="001C140B" w:rsidP="001C140B">
      <w:pPr>
        <w:ind w:left="396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31 мая 2021 года № 14</w:t>
      </w:r>
    </w:p>
    <w:p w:rsidR="001C140B" w:rsidRDefault="001C140B" w:rsidP="001C140B">
      <w:pPr>
        <w:ind w:left="5387"/>
        <w:jc w:val="right"/>
        <w:rPr>
          <w:color w:val="auto"/>
        </w:rPr>
      </w:pPr>
    </w:p>
    <w:p w:rsidR="001C140B" w:rsidRDefault="001C140B" w:rsidP="001C140B">
      <w:pPr>
        <w:rPr>
          <w:color w:val="auto"/>
        </w:rPr>
      </w:pPr>
    </w:p>
    <w:p w:rsidR="001C140B" w:rsidRDefault="001C140B" w:rsidP="001C140B">
      <w:pPr>
        <w:jc w:val="center"/>
        <w:rPr>
          <w:b/>
          <w:sz w:val="28"/>
        </w:rPr>
      </w:pPr>
      <w:r>
        <w:rPr>
          <w:b/>
          <w:sz w:val="28"/>
        </w:rPr>
        <w:t xml:space="preserve">Оценка сведений, представленных банками-претендентами </w:t>
      </w:r>
    </w:p>
    <w:p w:rsidR="001C140B" w:rsidRDefault="001C140B" w:rsidP="001C140B">
      <w:pPr>
        <w:jc w:val="center"/>
        <w:rPr>
          <w:b/>
          <w:sz w:val="28"/>
        </w:rPr>
      </w:pPr>
    </w:p>
    <w:p w:rsidR="001C140B" w:rsidRDefault="001C140B" w:rsidP="001C140B">
      <w:pPr>
        <w:ind w:firstLine="709"/>
        <w:jc w:val="both"/>
        <w:rPr>
          <w:b/>
        </w:rPr>
      </w:pPr>
      <w:r>
        <w:rPr>
          <w:b/>
        </w:rPr>
        <w:t>Оценка сведений о филиалах (отделениях) банка-претендента для участия в выборе банка-агента (банков-агентов)</w:t>
      </w:r>
    </w:p>
    <w:p w:rsidR="001C140B" w:rsidRDefault="001C140B" w:rsidP="001C140B">
      <w:pPr>
        <w:ind w:firstLine="709"/>
        <w:jc w:val="both"/>
        <w:rPr>
          <w:b/>
        </w:rPr>
      </w:pPr>
    </w:p>
    <w:p w:rsidR="001C140B" w:rsidRDefault="001C140B" w:rsidP="001C140B">
      <w:pPr>
        <w:pStyle w:val="a3"/>
        <w:numPr>
          <w:ilvl w:val="0"/>
          <w:numId w:val="37"/>
        </w:numPr>
        <w:ind w:left="0" w:firstLine="705"/>
        <w:jc w:val="both"/>
      </w:pPr>
      <w:r>
        <w:t>Коэффициент пропускной способности (А1) определяется как прогнозируемая доля депозиторов (в процентах от общего количества депозиторов, сумма гарантийного возмещения которых составляет 1000 и более тенге), которым банк-претендент может произвести выплату гарантийного возмещения в течение одного месяца, и рассчитывается по следующей формуле:</w:t>
      </w:r>
    </w:p>
    <w:p w:rsidR="001C140B" w:rsidRDefault="001C140B" w:rsidP="001C140B">
      <w:pPr>
        <w:pStyle w:val="a3"/>
        <w:tabs>
          <w:tab w:val="left" w:pos="1134"/>
        </w:tabs>
        <w:jc w:val="both"/>
      </w:pPr>
    </w:p>
    <w:p w:rsidR="001C140B" w:rsidRDefault="001C140B" w:rsidP="001C140B">
      <w:pPr>
        <w:pStyle w:val="a3"/>
        <w:tabs>
          <w:tab w:val="left" w:pos="262"/>
        </w:tabs>
        <w:ind w:left="108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А</m:t>
          </m:r>
          <m:r>
            <m:rPr>
              <m:sty m:val="p"/>
            </m:rPr>
            <w:rPr>
              <w:rFonts w:ascii="Cambria Math" w:hAnsi="Cambria Math"/>
            </w:rPr>
            <m:t>1=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min⁡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;t*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ПС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*100%</m:t>
          </m:r>
        </m:oMath>
      </m:oMathPara>
    </w:p>
    <w:p w:rsidR="001C140B" w:rsidRDefault="001C140B" w:rsidP="001C140B">
      <w:pPr>
        <w:jc w:val="both"/>
        <w:rPr>
          <w:lang w:bidi="en-US"/>
        </w:rPr>
      </w:pPr>
      <w:r>
        <w:rPr>
          <w:b/>
          <w:lang w:val="en-US" w:bidi="en-US"/>
        </w:rPr>
        <w:tab/>
      </w:r>
      <w:r>
        <w:rPr>
          <w:lang w:bidi="en-US"/>
        </w:rPr>
        <w:t>где,</w:t>
      </w:r>
    </w:p>
    <w:p w:rsidR="001C140B" w:rsidRDefault="001C140B" w:rsidP="001C140B">
      <w:pPr>
        <w:jc w:val="both"/>
        <w:rPr>
          <w:lang w:bidi="en-US"/>
        </w:rPr>
      </w:pPr>
      <w:r>
        <w:rPr>
          <w:lang w:bidi="en-US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lang w:bidi="en-US"/>
        </w:rPr>
        <w:t xml:space="preserve">– </w:t>
      </w:r>
      <w:r>
        <w:rPr>
          <w:lang w:val="kk-KZ" w:bidi="en-US"/>
        </w:rPr>
        <w:t>количество депозиторов,</w:t>
      </w:r>
      <w:r>
        <w:rPr>
          <w:lang w:val="kk-KZ"/>
        </w:rPr>
        <w:t xml:space="preserve"> </w:t>
      </w:r>
      <w:r>
        <w:rPr>
          <w:lang w:val="kk-KZ" w:bidi="en-US"/>
        </w:rPr>
        <w:t xml:space="preserve">сумма гарантийного возмещения которых составляет 1000 и более тенге, в территориальной единице </w:t>
      </w:r>
      <w:proofErr w:type="spellStart"/>
      <w:r>
        <w:rPr>
          <w:lang w:val="en-US" w:bidi="en-US"/>
        </w:rPr>
        <w:t>i</w:t>
      </w:r>
      <w:proofErr w:type="spellEnd"/>
      <w:r>
        <w:rPr>
          <w:lang w:val="kk-KZ" w:bidi="en-US"/>
        </w:rPr>
        <w:t xml:space="preserve"> </w:t>
      </w:r>
      <w:r>
        <w:rPr>
          <w:lang w:bidi="en-US"/>
        </w:rPr>
        <w:t xml:space="preserve">(городах республиканского значения и областях), </w:t>
      </w:r>
      <w:proofErr w:type="spellStart"/>
      <w:r>
        <w:rPr>
          <w:lang w:val="en-US" w:bidi="en-US"/>
        </w:rPr>
        <w:t>i</w:t>
      </w:r>
      <w:proofErr w:type="spellEnd"/>
      <w:r>
        <w:rPr>
          <w:lang w:bidi="en-US"/>
        </w:rPr>
        <w:t xml:space="preserve"> = 1…</w:t>
      </w:r>
      <w:r>
        <w:rPr>
          <w:lang w:val="en-US" w:bidi="en-US"/>
        </w:rPr>
        <w:t>n</w:t>
      </w:r>
      <w:r>
        <w:rPr>
          <w:lang w:bidi="en-US"/>
        </w:rPr>
        <w:t>;</w:t>
      </w:r>
    </w:p>
    <w:p w:rsidR="001C140B" w:rsidRDefault="001C140B" w:rsidP="001C140B">
      <w:pPr>
        <w:jc w:val="both"/>
        <w:rPr>
          <w:lang w:bidi="en-US"/>
        </w:rPr>
      </w:pPr>
      <w:r>
        <w:rPr>
          <w:lang w:bidi="en-US"/>
        </w:rPr>
        <w:tab/>
      </w:r>
      <w:r>
        <w:rPr>
          <w:lang w:val="en-US" w:bidi="en-US"/>
        </w:rPr>
        <w:t>B</w:t>
      </w:r>
      <w:r>
        <w:rPr>
          <w:lang w:bidi="en-US"/>
        </w:rPr>
        <w:t xml:space="preserve"> – </w:t>
      </w:r>
      <w:r>
        <w:rPr>
          <w:lang w:bidi="en-US"/>
        </w:rPr>
        <w:tab/>
        <w:t>общее количество депозиторов банка-участника, лишенного лицензии на проведение всех банковских операций</w:t>
      </w:r>
      <w:r>
        <w:rPr>
          <w:lang w:val="kk-KZ" w:bidi="en-US"/>
        </w:rPr>
        <w:t xml:space="preserve"> </w:t>
      </w:r>
      <w:r>
        <w:rPr>
          <w:lang w:bidi="en-US"/>
        </w:rPr>
        <w:t>(далее – банк),</w:t>
      </w:r>
      <w:r>
        <w:t xml:space="preserve"> </w:t>
      </w:r>
      <w:r>
        <w:rPr>
          <w:lang w:bidi="en-US"/>
        </w:rPr>
        <w:t xml:space="preserve">сумма гарантийного возмещения которых составляет 1000 и более тенге; </w:t>
      </w:r>
    </w:p>
    <w:p w:rsidR="001C140B" w:rsidRDefault="00D10268" w:rsidP="001C140B">
      <w:pPr>
        <w:ind w:firstLine="709"/>
        <w:jc w:val="both"/>
        <w:rPr>
          <w:lang w:bidi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ПС</m:t>
            </m:r>
          </m:e>
          <m:sub>
            <m:r>
              <w:rPr>
                <w:rFonts w:ascii="Cambria Math" w:hAnsi="Cambria Math"/>
                <w:lang w:bidi="en-US"/>
              </w:rPr>
              <m:t>i</m:t>
            </m:r>
          </m:sub>
        </m:sSub>
      </m:oMath>
      <w:r w:rsidR="001C140B">
        <w:rPr>
          <w:lang w:bidi="en-US"/>
        </w:rPr>
        <w:t xml:space="preserve">– общая пропускная способность банка-претендента в территориальной единице </w:t>
      </w:r>
      <w:proofErr w:type="spellStart"/>
      <w:r w:rsidR="001C140B">
        <w:rPr>
          <w:lang w:val="en-US" w:bidi="en-US"/>
        </w:rPr>
        <w:t>i</w:t>
      </w:r>
      <w:proofErr w:type="spellEnd"/>
      <w:r w:rsidR="001C140B">
        <w:rPr>
          <w:lang w:bidi="en-US"/>
        </w:rPr>
        <w:t xml:space="preserve">, определяемое как прогнозируемое количество депозиторов, которым может быть выплачено гарантийное возмещение в течение одного операционного дня, i = 1…n; </w:t>
      </w:r>
    </w:p>
    <w:p w:rsidR="001C140B" w:rsidRDefault="001C140B" w:rsidP="001C140B">
      <w:pPr>
        <w:ind w:firstLine="708"/>
        <w:jc w:val="both"/>
        <w:rPr>
          <w:lang w:bidi="en-US"/>
        </w:rPr>
      </w:pPr>
      <w:r>
        <w:rPr>
          <w:lang w:val="en-US" w:bidi="en-US"/>
        </w:rPr>
        <w:t>t</w:t>
      </w:r>
      <w:r>
        <w:rPr>
          <w:lang w:bidi="en-US"/>
        </w:rPr>
        <w:t xml:space="preserve"> – количество рабочих дней в одном месяце, в течение которого может быть выплачено гарантийное возмещение </w:t>
      </w:r>
      <w:r>
        <w:t>банком-претендентом</w:t>
      </w:r>
      <w:r>
        <w:rPr>
          <w:lang w:bidi="en-US"/>
        </w:rPr>
        <w:t xml:space="preserve">. </w:t>
      </w:r>
    </w:p>
    <w:p w:rsidR="001C140B" w:rsidRDefault="001C140B" w:rsidP="001C140B">
      <w:pPr>
        <w:ind w:firstLine="709"/>
        <w:jc w:val="both"/>
        <w:rPr>
          <w:lang w:bidi="en-US"/>
        </w:rPr>
      </w:pPr>
      <w:r>
        <w:rPr>
          <w:lang w:bidi="en-US"/>
        </w:rPr>
        <w:t>Полученное значение прогнозируемой доли депозиторов (в процентах от общего количества депозиторов) соотносится соответствующей зоной оценки</w:t>
      </w:r>
      <w:r>
        <w:t xml:space="preserve"> </w:t>
      </w:r>
      <w:r>
        <w:rPr>
          <w:lang w:bidi="en-US"/>
        </w:rPr>
        <w:t>прогнозируемой доли депозиторов, для которой присваивается балл согласно нижеследующей таблице:</w:t>
      </w:r>
    </w:p>
    <w:p w:rsidR="001C140B" w:rsidRDefault="001C140B" w:rsidP="001C140B">
      <w:pPr>
        <w:ind w:firstLine="709"/>
        <w:jc w:val="both"/>
        <w:rPr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6845"/>
        <w:gridCol w:w="987"/>
      </w:tblGrid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Зоны оценки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Интервалы значений прогнозируемой доли депозиторов, в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30%, но более или ровно 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40%, но более или ровно 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50%, но более или ровно 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60%, но более или ровно 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70%, но более или ровно 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80%, но более или ровно 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90%, но более или ровно 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100%, но более или ровно 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</w:tr>
      <w:tr w:rsidR="001C140B" w:rsidTr="001C140B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или ровно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</w:tr>
    </w:tbl>
    <w:p w:rsidR="001C140B" w:rsidRDefault="001C140B" w:rsidP="001C140B">
      <w:pPr>
        <w:ind w:firstLine="708"/>
        <w:jc w:val="both"/>
      </w:pPr>
    </w:p>
    <w:p w:rsidR="001C140B" w:rsidRDefault="001C140B" w:rsidP="001C140B">
      <w:pPr>
        <w:pStyle w:val="a3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>Показатель «</w:t>
      </w:r>
      <w:bookmarkStart w:id="169" w:name="_Hlk176946299"/>
      <w:r>
        <w:t>Н</w:t>
      </w:r>
      <w:r>
        <w:rPr>
          <w:lang w:bidi="en-US"/>
        </w:rPr>
        <w:t xml:space="preserve">аличие у банка-претендента филиалов (отделений) в территориальной единице (за исключением городов Астана и Алматы) (А2)» </w:t>
      </w:r>
      <w:bookmarkEnd w:id="169"/>
      <w:r>
        <w:rPr>
          <w:lang w:bidi="en-US"/>
        </w:rPr>
        <w:t>рассчитывается как количество депозиторов банка</w:t>
      </w:r>
      <w:r>
        <w:rPr>
          <w:lang w:val="kk-KZ" w:bidi="en-US"/>
        </w:rPr>
        <w:t>,</w:t>
      </w:r>
      <w:r>
        <w:rPr>
          <w:lang w:bidi="en-US"/>
        </w:rPr>
        <w:t xml:space="preserve"> в которой превышает среднее количество депозиторов по всем территориальным единицам. </w:t>
      </w:r>
      <w:r>
        <w:t>При этом под депозиторами банка понимаются депозиторы, сумма гарантийного возмещения которых составляет 1000 и более тенге.</w:t>
      </w:r>
    </w:p>
    <w:p w:rsidR="001C140B" w:rsidRDefault="001C140B" w:rsidP="001C140B">
      <w:pPr>
        <w:pStyle w:val="a3"/>
        <w:ind w:left="1065"/>
        <w:jc w:val="both"/>
        <w:rPr>
          <w:b/>
          <w:sz w:val="28"/>
          <w:lang w:bidi="en-US"/>
        </w:rPr>
      </w:pP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7799"/>
        <w:gridCol w:w="1840"/>
      </w:tblGrid>
      <w:tr w:rsidR="001C140B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Балл</w:t>
            </w:r>
          </w:p>
        </w:tc>
      </w:tr>
      <w:tr w:rsidR="001C140B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у банка-претендента филиалов (отделений) хотя бы в одной территориальной единице (за исключением городов Астана и Алматы), в которой количество депозиторов банка превышает среднее количество депозиторов банка по всем территориальным единицам, 5 и более филиалов (отделений)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2,0</w:t>
            </w:r>
          </w:p>
        </w:tc>
      </w:tr>
      <w:tr w:rsidR="001C140B" w:rsidTr="001C140B">
        <w:trPr>
          <w:trHeight w:val="340"/>
        </w:trPr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у банка-претендента филиалов (отделений) хотя бы в одной территориальной единице (за исключением городов Астана и Алматы), в которой количество депозиторов банка превышает среднее количество депозиторов банка по всем территориальным единицам, менее 5 филиалов (отделений)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jc w:val="center"/>
              <w:rPr>
                <w:lang w:val="kk-KZ" w:eastAsia="en-US"/>
              </w:rPr>
            </w:pPr>
            <w:r>
              <w:rPr>
                <w:lang w:eastAsia="en-US" w:bidi="en-US"/>
              </w:rPr>
              <w:t>0</w:t>
            </w:r>
            <w:r>
              <w:rPr>
                <w:lang w:val="kk-KZ" w:eastAsia="en-US" w:bidi="en-US"/>
              </w:rPr>
              <w:t>,0</w:t>
            </w:r>
          </w:p>
        </w:tc>
      </w:tr>
    </w:tbl>
    <w:p w:rsidR="001C140B" w:rsidRDefault="001C140B" w:rsidP="001C140B">
      <w:pPr>
        <w:pStyle w:val="a3"/>
        <w:tabs>
          <w:tab w:val="left" w:pos="993"/>
        </w:tabs>
        <w:suppressAutoHyphens/>
        <w:ind w:left="709"/>
        <w:jc w:val="center"/>
        <w:rPr>
          <w:b/>
        </w:rPr>
      </w:pPr>
    </w:p>
    <w:p w:rsidR="001C140B" w:rsidRDefault="001C140B" w:rsidP="001C140B">
      <w:pPr>
        <w:tabs>
          <w:tab w:val="left" w:pos="993"/>
        </w:tabs>
        <w:jc w:val="center"/>
        <w:rPr>
          <w:b/>
        </w:rPr>
      </w:pPr>
      <w:r>
        <w:rPr>
          <w:b/>
        </w:rPr>
        <w:br w:type="page"/>
      </w:r>
    </w:p>
    <w:p w:rsidR="001C140B" w:rsidRDefault="001C140B" w:rsidP="001C140B">
      <w:pPr>
        <w:tabs>
          <w:tab w:val="left" w:pos="993"/>
        </w:tabs>
        <w:jc w:val="center"/>
        <w:rPr>
          <w:b/>
        </w:rPr>
      </w:pPr>
      <w:bookmarkStart w:id="170" w:name="_Hlk176946454"/>
      <w:r>
        <w:rPr>
          <w:b/>
        </w:rPr>
        <w:t>Оценка сведений</w:t>
      </w:r>
      <w:bookmarkEnd w:id="170"/>
      <w:r>
        <w:rPr>
          <w:b/>
        </w:rPr>
        <w:t>, необходимых для организации банком-претендентом выплаты гарантийного возмещения</w:t>
      </w:r>
    </w:p>
    <w:p w:rsidR="001C140B" w:rsidRDefault="001C140B" w:rsidP="001C140B">
      <w:pPr>
        <w:pStyle w:val="a3"/>
        <w:jc w:val="right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403"/>
        <w:gridCol w:w="3933"/>
        <w:gridCol w:w="425"/>
        <w:gridCol w:w="753"/>
        <w:gridCol w:w="792"/>
      </w:tblGrid>
      <w:tr w:rsidR="001C140B" w:rsidTr="001C140B">
        <w:trPr>
          <w:cantSplit/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tabs>
                <w:tab w:val="left" w:pos="-49"/>
              </w:tabs>
              <w:suppressAutoHyphen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Буквенное обозначение показателя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Наименование показателя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Расчет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Балл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</w:p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Вес</w:t>
            </w:r>
          </w:p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b/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А1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Пропускная способность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20%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50%</w:t>
            </w: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30%, но более или ровно 20%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40%, но более или ровно 30%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50%, но более или ровно 40%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60%, но более или ровно 50%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70%, но более или ровно 60%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80%, но более или ровно 70%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3,5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90%, но более или ровно 80%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100%, но более или ровно 90%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4,5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более или ровно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tabs>
                <w:tab w:val="left" w:pos="90"/>
              </w:tabs>
              <w:suppressAutoHyphen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А2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/>
              </w:rPr>
              <w:t>Н</w:t>
            </w:r>
            <w:r>
              <w:rPr>
                <w:lang w:eastAsia="en-US" w:bidi="en-US"/>
              </w:rPr>
              <w:t>аличие у банка-претендента филиалов (отделений) в территориальной единице (за исключением городов Астана и Алматы)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 и более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20%</w:t>
            </w: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менее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Почтовые расходы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 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 Имеются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tabs>
                <w:tab w:val="left" w:pos="5"/>
              </w:tabs>
              <w:snapToGrid w:val="0"/>
              <w:spacing w:line="256" w:lineRule="auto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Расходы, связанные с передачей посредством ФАСТИ информации о выплате гарантийного возмещения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 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15%</w:t>
            </w:r>
          </w:p>
        </w:tc>
      </w:tr>
      <w:tr w:rsidR="001C140B" w:rsidTr="001C140B">
        <w:trPr>
          <w:cantSplit/>
          <w:trHeight w:val="3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keepLines/>
              <w:snapToGrid w:val="0"/>
              <w:spacing w:line="25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 Имеются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 w:bidi="en-US"/>
              </w:rPr>
              <w:sym w:font="Times New Roman" w:char="F0A0"/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lang w:eastAsia="en-US" w:bidi="en-US"/>
              </w:rPr>
            </w:pPr>
          </w:p>
        </w:tc>
      </w:tr>
    </w:tbl>
    <w:p w:rsidR="001C140B" w:rsidRDefault="001C140B" w:rsidP="001C140B"/>
    <w:p w:rsidR="001C140B" w:rsidRDefault="001C140B" w:rsidP="001C140B">
      <w:pPr>
        <w:ind w:firstLine="709"/>
        <w:jc w:val="both"/>
        <w:rPr>
          <w:b/>
        </w:rPr>
      </w:pPr>
      <w:r>
        <w:rPr>
          <w:b/>
        </w:rPr>
        <w:br w:type="page"/>
      </w:r>
    </w:p>
    <w:p w:rsidR="001C140B" w:rsidRDefault="001C140B" w:rsidP="001C140B">
      <w:pPr>
        <w:ind w:firstLine="709"/>
        <w:jc w:val="both"/>
        <w:rPr>
          <w:b/>
        </w:rPr>
      </w:pPr>
      <w:bookmarkStart w:id="171" w:name="_Hlk176946381"/>
      <w:r>
        <w:rPr>
          <w:b/>
        </w:rPr>
        <w:t>Таблица рейтинга банков-претендентов на основании оценки сведений</w:t>
      </w:r>
      <w:bookmarkEnd w:id="171"/>
    </w:p>
    <w:p w:rsidR="001C140B" w:rsidRDefault="001C140B" w:rsidP="001C140B">
      <w:pPr>
        <w:ind w:firstLine="709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65"/>
        <w:gridCol w:w="1253"/>
        <w:gridCol w:w="1254"/>
        <w:gridCol w:w="1254"/>
        <w:gridCol w:w="1253"/>
        <w:gridCol w:w="1133"/>
      </w:tblGrid>
      <w:tr w:rsidR="001C140B" w:rsidTr="001C140B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</w:p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банка-претендента  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Основные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Рейтинг</w:t>
            </w:r>
          </w:p>
        </w:tc>
      </w:tr>
      <w:tr w:rsidR="001C140B" w:rsidTr="001C140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8,5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6,5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Банк-5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val="kk-KZ"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4,0</w:t>
            </w: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C140B" w:rsidTr="001C140B">
        <w:trPr>
          <w:trHeight w:val="3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0B" w:rsidRDefault="001C140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C140B" w:rsidRDefault="001C140B" w:rsidP="001C140B">
      <w:pPr>
        <w:jc w:val="both"/>
      </w:pPr>
    </w:p>
    <w:p w:rsidR="001C140B" w:rsidRDefault="001C140B" w:rsidP="001C140B">
      <w:pPr>
        <w:ind w:firstLine="709"/>
        <w:jc w:val="both"/>
        <w:rPr>
          <w:lang w:bidi="en-US"/>
        </w:rPr>
      </w:pPr>
      <w:r>
        <w:t xml:space="preserve">«А1» - коэффициент </w:t>
      </w:r>
      <w:r>
        <w:rPr>
          <w:lang w:bidi="en-US"/>
        </w:rPr>
        <w:t>пропускной способности;</w:t>
      </w:r>
    </w:p>
    <w:p w:rsidR="001C140B" w:rsidRDefault="001C140B" w:rsidP="001C140B">
      <w:pPr>
        <w:ind w:firstLine="709"/>
        <w:jc w:val="both"/>
      </w:pPr>
      <w:r>
        <w:rPr>
          <w:lang w:bidi="en-US"/>
        </w:rPr>
        <w:t>«А2» - наличие у банка-претендента филиалов (отделений) в территориальной единице (за исключением городов Астана и Алматы);</w:t>
      </w:r>
    </w:p>
    <w:p w:rsidR="001C140B" w:rsidRDefault="001C140B" w:rsidP="001C140B">
      <w:pPr>
        <w:ind w:firstLine="709"/>
        <w:jc w:val="both"/>
      </w:pPr>
      <w:r>
        <w:t xml:space="preserve">«А» - почтовые </w:t>
      </w:r>
      <w:r>
        <w:rPr>
          <w:lang w:val="kk-KZ"/>
        </w:rPr>
        <w:t>расходы</w:t>
      </w:r>
      <w:r>
        <w:t xml:space="preserve">; </w:t>
      </w:r>
    </w:p>
    <w:p w:rsidR="001C140B" w:rsidRDefault="001C140B" w:rsidP="001C140B">
      <w:pPr>
        <w:ind w:firstLine="709"/>
        <w:jc w:val="both"/>
      </w:pPr>
      <w:r>
        <w:t xml:space="preserve">«Б» - </w:t>
      </w:r>
      <w:r>
        <w:rPr>
          <w:lang w:bidi="en-US"/>
        </w:rPr>
        <w:t>расходы, связанные с передачей</w:t>
      </w:r>
      <w:r>
        <w:t xml:space="preserve"> </w:t>
      </w:r>
      <w:r>
        <w:rPr>
          <w:lang w:bidi="en-US"/>
        </w:rPr>
        <w:t xml:space="preserve">посредством ФАСТИ информации о выплате гарантийного возмещения. </w:t>
      </w:r>
    </w:p>
    <w:p w:rsidR="001C140B" w:rsidRDefault="001C140B" w:rsidP="001C140B">
      <w:pPr>
        <w:jc w:val="center"/>
        <w:rPr>
          <w:color w:val="auto"/>
          <w:sz w:val="28"/>
          <w:szCs w:val="28"/>
        </w:rPr>
      </w:pPr>
    </w:p>
    <w:p w:rsidR="00305AEC" w:rsidRPr="00CB011F" w:rsidRDefault="00305AEC" w:rsidP="001C140B">
      <w:pPr>
        <w:ind w:left="4956"/>
        <w:jc w:val="right"/>
        <w:rPr>
          <w:color w:val="auto"/>
          <w:sz w:val="28"/>
          <w:szCs w:val="28"/>
        </w:rPr>
      </w:pPr>
    </w:p>
    <w:sectPr w:rsidR="00305AEC" w:rsidRPr="00CB011F" w:rsidSect="00C339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0268" w:rsidRDefault="00D10268" w:rsidP="0016250C">
      <w:r>
        <w:separator/>
      </w:r>
    </w:p>
  </w:endnote>
  <w:endnote w:type="continuationSeparator" w:id="0">
    <w:p w:rsidR="00D10268" w:rsidRDefault="00D10268" w:rsidP="001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0268" w:rsidRDefault="00D10268" w:rsidP="0016250C">
      <w:r>
        <w:separator/>
      </w:r>
    </w:p>
  </w:footnote>
  <w:footnote w:type="continuationSeparator" w:id="0">
    <w:p w:rsidR="00D10268" w:rsidRDefault="00D10268" w:rsidP="0016250C">
      <w:r>
        <w:continuationSeparator/>
      </w:r>
    </w:p>
  </w:footnote>
  <w:footnote w:id="1">
    <w:p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коэффициент достаточности собственного капитала, максимальный размер риска на одного заемщика, коэффициенты ликвидности, коэффициенты покрытия ликвидности и нетто стабильного фондирования</w:t>
      </w:r>
    </w:p>
  </w:footnote>
  <w:footnote w:id="2">
    <w:p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77505E">
        <w:t>отчет об остатках на балансовых и внебалансовых счетах</w:t>
      </w:r>
      <w:r>
        <w:t xml:space="preserve"> (</w:t>
      </w:r>
      <w:r>
        <w:rPr>
          <w:color w:val="auto"/>
        </w:rPr>
        <w:t xml:space="preserve">700-N(D)) </w:t>
      </w:r>
      <w:r w:rsidRPr="0077505E">
        <w:t>согласно приложению 2 к постановлению</w:t>
      </w:r>
      <w:r>
        <w:t xml:space="preserve"> Правления Национального Банка Республики Казахстан от 21 апреля 2020 года № 54 «Об утверждении перечня, форм, сроков и Правил представления отчетности банками второго уровня» (далее – Постановление №54)</w:t>
      </w:r>
    </w:p>
  </w:footnote>
  <w:footnote w:id="3">
    <w:p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о</w:t>
      </w:r>
      <w:r w:rsidRPr="000851E6">
        <w:t>тчет о выданных займах и ставках вознаграждения по ним</w:t>
      </w:r>
      <w:r>
        <w:t xml:space="preserve"> (</w:t>
      </w:r>
      <w:r>
        <w:rPr>
          <w:color w:val="auto"/>
        </w:rPr>
        <w:t xml:space="preserve">LOANS) </w:t>
      </w:r>
      <w:r w:rsidRPr="0077505E">
        <w:t xml:space="preserve">согласно приложению </w:t>
      </w:r>
      <w:r>
        <w:t>9</w:t>
      </w:r>
      <w:r w:rsidRPr="0077505E">
        <w:t xml:space="preserve"> к </w:t>
      </w:r>
      <w:r>
        <w:t>П</w:t>
      </w:r>
      <w:r w:rsidRPr="0077505E">
        <w:t>остановлению</w:t>
      </w:r>
      <w:r>
        <w:t xml:space="preserve"> № 54</w:t>
      </w:r>
    </w:p>
  </w:footnote>
  <w:footnote w:id="4">
    <w:p w:rsidR="005F7BAB" w:rsidRDefault="005F7BAB" w:rsidP="005F7BAB">
      <w:pPr>
        <w:pStyle w:val="ad"/>
      </w:pPr>
      <w:r>
        <w:rPr>
          <w:rStyle w:val="af"/>
        </w:rPr>
        <w:footnoteRef/>
      </w:r>
      <w:r>
        <w:t xml:space="preserve"> о</w:t>
      </w:r>
      <w:r w:rsidRPr="000851E6">
        <w:t>тчет об основных источниках привлеченных денег</w:t>
      </w:r>
      <w:r>
        <w:t xml:space="preserve"> (</w:t>
      </w:r>
      <w:r w:rsidRPr="000851E6">
        <w:t>FUND</w:t>
      </w:r>
      <w:r>
        <w:t xml:space="preserve">) </w:t>
      </w:r>
      <w:r w:rsidRPr="0077505E">
        <w:t>согласно приложению</w:t>
      </w:r>
      <w:r>
        <w:t xml:space="preserve"> 13</w:t>
      </w:r>
      <w:r w:rsidRPr="0077505E">
        <w:t xml:space="preserve"> к </w:t>
      </w:r>
      <w:r>
        <w:t>П</w:t>
      </w:r>
      <w:r w:rsidRPr="0077505E">
        <w:t>остановлению</w:t>
      </w:r>
      <w:r>
        <w:t xml:space="preserve"> № 54</w:t>
      </w:r>
    </w:p>
  </w:footnote>
  <w:footnote w:id="5">
    <w:p w:rsidR="005F7BAB" w:rsidRDefault="005F7BAB" w:rsidP="005F7BAB">
      <w:pPr>
        <w:pStyle w:val="ad"/>
        <w:jc w:val="both"/>
      </w:pPr>
      <w:r>
        <w:rPr>
          <w:rStyle w:val="af"/>
        </w:rPr>
        <w:footnoteRef/>
      </w:r>
      <w:r>
        <w:t xml:space="preserve"> о</w:t>
      </w:r>
      <w:r w:rsidRPr="000851E6">
        <w:t>тчет о движении денежных средств</w:t>
      </w:r>
      <w:r>
        <w:t xml:space="preserve"> согласно приложению 3 к Правилам представления финансовой отчетности финансовыми организациями, утвержденным постановлением Правления Национального Банка Республики Казахстан от 28 января 2016 года № 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4537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9481F" w:rsidRPr="0059481F" w:rsidRDefault="0059481F">
        <w:pPr>
          <w:pStyle w:val="af3"/>
          <w:jc w:val="center"/>
          <w:rPr>
            <w:sz w:val="28"/>
            <w:szCs w:val="28"/>
          </w:rPr>
        </w:pPr>
        <w:r w:rsidRPr="0059481F">
          <w:rPr>
            <w:sz w:val="28"/>
            <w:szCs w:val="28"/>
          </w:rPr>
          <w:fldChar w:fldCharType="begin"/>
        </w:r>
        <w:r w:rsidRPr="0059481F">
          <w:rPr>
            <w:sz w:val="28"/>
            <w:szCs w:val="28"/>
          </w:rPr>
          <w:instrText>PAGE   \* MERGEFORMAT</w:instrText>
        </w:r>
        <w:r w:rsidRPr="0059481F">
          <w:rPr>
            <w:sz w:val="28"/>
            <w:szCs w:val="28"/>
          </w:rPr>
          <w:fldChar w:fldCharType="separate"/>
        </w:r>
        <w:r w:rsidRPr="0059481F">
          <w:rPr>
            <w:sz w:val="28"/>
            <w:szCs w:val="28"/>
          </w:rPr>
          <w:t>2</w:t>
        </w:r>
        <w:r w:rsidRPr="0059481F">
          <w:rPr>
            <w:sz w:val="28"/>
            <w:szCs w:val="28"/>
          </w:rPr>
          <w:fldChar w:fldCharType="end"/>
        </w:r>
      </w:p>
    </w:sdtContent>
  </w:sdt>
  <w:p w:rsidR="0059481F" w:rsidRDefault="0059481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69F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F7AC2"/>
    <w:multiLevelType w:val="hybridMultilevel"/>
    <w:tmpl w:val="DE6EA3CC"/>
    <w:lvl w:ilvl="0" w:tplc="FD0A0D26">
      <w:start w:val="12"/>
      <w:numFmt w:val="decimal"/>
      <w:lvlText w:val="%1."/>
      <w:lvlJc w:val="left"/>
      <w:pPr>
        <w:ind w:left="178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0CA25EF0"/>
    <w:multiLevelType w:val="hybridMultilevel"/>
    <w:tmpl w:val="B5DEBCF8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F0B"/>
    <w:multiLevelType w:val="hybridMultilevel"/>
    <w:tmpl w:val="C3CA9584"/>
    <w:lvl w:ilvl="0" w:tplc="96AAA1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9E7DDF"/>
    <w:multiLevelType w:val="hybridMultilevel"/>
    <w:tmpl w:val="255C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C60DC"/>
    <w:multiLevelType w:val="hybridMultilevel"/>
    <w:tmpl w:val="7A0C856E"/>
    <w:lvl w:ilvl="0" w:tplc="51A6C1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187"/>
    <w:multiLevelType w:val="hybridMultilevel"/>
    <w:tmpl w:val="00D0937A"/>
    <w:lvl w:ilvl="0" w:tplc="57FA84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67D8"/>
    <w:multiLevelType w:val="hybridMultilevel"/>
    <w:tmpl w:val="120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69E0"/>
    <w:multiLevelType w:val="hybridMultilevel"/>
    <w:tmpl w:val="261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73F"/>
    <w:multiLevelType w:val="hybridMultilevel"/>
    <w:tmpl w:val="5692872E"/>
    <w:lvl w:ilvl="0" w:tplc="85080E1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73DAD"/>
    <w:multiLevelType w:val="hybridMultilevel"/>
    <w:tmpl w:val="97FE8726"/>
    <w:lvl w:ilvl="0" w:tplc="CFC204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1255B0"/>
    <w:multiLevelType w:val="hybridMultilevel"/>
    <w:tmpl w:val="1C401A7C"/>
    <w:lvl w:ilvl="0" w:tplc="E9748C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492856"/>
    <w:multiLevelType w:val="hybridMultilevel"/>
    <w:tmpl w:val="26E47732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A14432"/>
    <w:multiLevelType w:val="hybridMultilevel"/>
    <w:tmpl w:val="DB18BBDE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185"/>
    <w:multiLevelType w:val="hybridMultilevel"/>
    <w:tmpl w:val="2696CE0E"/>
    <w:lvl w:ilvl="0" w:tplc="08AAB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E1CE2"/>
    <w:multiLevelType w:val="hybridMultilevel"/>
    <w:tmpl w:val="238C14F4"/>
    <w:lvl w:ilvl="0" w:tplc="80D2A05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718B6"/>
    <w:multiLevelType w:val="hybridMultilevel"/>
    <w:tmpl w:val="71541268"/>
    <w:lvl w:ilvl="0" w:tplc="9D16E3B0">
      <w:start w:val="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B6F4A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C716E"/>
    <w:multiLevelType w:val="hybridMultilevel"/>
    <w:tmpl w:val="9DB01B02"/>
    <w:lvl w:ilvl="0" w:tplc="5CBE69A6">
      <w:start w:val="1"/>
      <w:numFmt w:val="decimal"/>
      <w:lvlText w:val="%1)"/>
      <w:lvlJc w:val="left"/>
      <w:pPr>
        <w:ind w:left="8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63A0"/>
    <w:multiLevelType w:val="hybridMultilevel"/>
    <w:tmpl w:val="395E43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2D4CE4"/>
    <w:multiLevelType w:val="hybridMultilevel"/>
    <w:tmpl w:val="0B4E046C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1" w15:restartNumberingAfterBreak="0">
    <w:nsid w:val="3BF0344A"/>
    <w:multiLevelType w:val="hybridMultilevel"/>
    <w:tmpl w:val="D5BAD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BFC34A9"/>
    <w:multiLevelType w:val="hybridMultilevel"/>
    <w:tmpl w:val="4A561E60"/>
    <w:lvl w:ilvl="0" w:tplc="208AB840">
      <w:start w:val="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4F463C2"/>
    <w:multiLevelType w:val="hybridMultilevel"/>
    <w:tmpl w:val="F3BC31DE"/>
    <w:lvl w:ilvl="0" w:tplc="8E2CA9FE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373F94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485F56"/>
    <w:multiLevelType w:val="hybridMultilevel"/>
    <w:tmpl w:val="50E843F0"/>
    <w:lvl w:ilvl="0" w:tplc="5722360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334F6B"/>
    <w:multiLevelType w:val="hybridMultilevel"/>
    <w:tmpl w:val="BD64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A1208"/>
    <w:multiLevelType w:val="hybridMultilevel"/>
    <w:tmpl w:val="C0306ECA"/>
    <w:lvl w:ilvl="0" w:tplc="57223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0699D"/>
    <w:multiLevelType w:val="multilevel"/>
    <w:tmpl w:val="648E1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3B300C"/>
    <w:multiLevelType w:val="hybridMultilevel"/>
    <w:tmpl w:val="6C86E6D0"/>
    <w:lvl w:ilvl="0" w:tplc="624A219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0" w15:restartNumberingAfterBreak="0">
    <w:nsid w:val="77A559AA"/>
    <w:multiLevelType w:val="multilevel"/>
    <w:tmpl w:val="09EA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B8733B6"/>
    <w:multiLevelType w:val="hybridMultilevel"/>
    <w:tmpl w:val="75B0544C"/>
    <w:lvl w:ilvl="0" w:tplc="BCBC0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256CEC"/>
    <w:multiLevelType w:val="hybridMultilevel"/>
    <w:tmpl w:val="D54415C2"/>
    <w:lvl w:ilvl="0" w:tplc="4BA681E6">
      <w:start w:val="6"/>
      <w:numFmt w:val="decimal"/>
      <w:lvlText w:val="%1."/>
      <w:lvlJc w:val="left"/>
      <w:pPr>
        <w:ind w:left="17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28"/>
  </w:num>
  <w:num w:numId="5">
    <w:abstractNumId w:val="20"/>
  </w:num>
  <w:num w:numId="6">
    <w:abstractNumId w:val="19"/>
  </w:num>
  <w:num w:numId="7">
    <w:abstractNumId w:val="16"/>
  </w:num>
  <w:num w:numId="8">
    <w:abstractNumId w:val="25"/>
  </w:num>
  <w:num w:numId="9">
    <w:abstractNumId w:val="2"/>
  </w:num>
  <w:num w:numId="10">
    <w:abstractNumId w:val="10"/>
  </w:num>
  <w:num w:numId="11">
    <w:abstractNumId w:val="26"/>
  </w:num>
  <w:num w:numId="12">
    <w:abstractNumId w:val="6"/>
  </w:num>
  <w:num w:numId="13">
    <w:abstractNumId w:val="27"/>
  </w:num>
  <w:num w:numId="14">
    <w:abstractNumId w:val="12"/>
  </w:num>
  <w:num w:numId="15">
    <w:abstractNumId w:val="13"/>
  </w:num>
  <w:num w:numId="16">
    <w:abstractNumId w:val="3"/>
  </w:num>
  <w:num w:numId="17">
    <w:abstractNumId w:val="21"/>
  </w:num>
  <w:num w:numId="18">
    <w:abstractNumId w:val="14"/>
  </w:num>
  <w:num w:numId="19">
    <w:abstractNumId w:val="31"/>
  </w:num>
  <w:num w:numId="20">
    <w:abstractNumId w:val="7"/>
  </w:num>
  <w:num w:numId="21">
    <w:abstractNumId w:val="9"/>
  </w:num>
  <w:num w:numId="22">
    <w:abstractNumId w:val="4"/>
  </w:num>
  <w:num w:numId="23">
    <w:abstractNumId w:val="29"/>
  </w:num>
  <w:num w:numId="24">
    <w:abstractNumId w:val="32"/>
  </w:num>
  <w:num w:numId="25">
    <w:abstractNumId w:val="22"/>
  </w:num>
  <w:num w:numId="26">
    <w:abstractNumId w:val="1"/>
  </w:num>
  <w:num w:numId="27">
    <w:abstractNumId w:val="30"/>
  </w:num>
  <w:num w:numId="28">
    <w:abstractNumId w:val="8"/>
  </w:num>
  <w:num w:numId="29">
    <w:abstractNumId w:val="15"/>
  </w:num>
  <w:num w:numId="30">
    <w:abstractNumId w:val="17"/>
  </w:num>
  <w:num w:numId="31">
    <w:abstractNumId w:val="24"/>
  </w:num>
  <w:num w:numId="32">
    <w:abstractNumId w:val="1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14"/>
    <w:rsid w:val="00000790"/>
    <w:rsid w:val="000267A1"/>
    <w:rsid w:val="00027B4B"/>
    <w:rsid w:val="00033A50"/>
    <w:rsid w:val="00034E84"/>
    <w:rsid w:val="00035636"/>
    <w:rsid w:val="0004110A"/>
    <w:rsid w:val="00047446"/>
    <w:rsid w:val="000660F7"/>
    <w:rsid w:val="0009219C"/>
    <w:rsid w:val="000A2BB4"/>
    <w:rsid w:val="000C1EE0"/>
    <w:rsid w:val="000C5D44"/>
    <w:rsid w:val="000D2091"/>
    <w:rsid w:val="000D3D14"/>
    <w:rsid w:val="000D6627"/>
    <w:rsid w:val="000D7573"/>
    <w:rsid w:val="000D7B12"/>
    <w:rsid w:val="0011413A"/>
    <w:rsid w:val="0012163B"/>
    <w:rsid w:val="00123785"/>
    <w:rsid w:val="00141DFA"/>
    <w:rsid w:val="001517C7"/>
    <w:rsid w:val="00154264"/>
    <w:rsid w:val="0015603E"/>
    <w:rsid w:val="00160E33"/>
    <w:rsid w:val="0016250C"/>
    <w:rsid w:val="00197856"/>
    <w:rsid w:val="001A08F7"/>
    <w:rsid w:val="001B44D8"/>
    <w:rsid w:val="001C140B"/>
    <w:rsid w:val="001C5748"/>
    <w:rsid w:val="001D2D74"/>
    <w:rsid w:val="001D74E2"/>
    <w:rsid w:val="001F7B7B"/>
    <w:rsid w:val="00202115"/>
    <w:rsid w:val="0020566F"/>
    <w:rsid w:val="00232CD3"/>
    <w:rsid w:val="002364F8"/>
    <w:rsid w:val="002533CD"/>
    <w:rsid w:val="002665AC"/>
    <w:rsid w:val="00270DE2"/>
    <w:rsid w:val="00273413"/>
    <w:rsid w:val="002829BC"/>
    <w:rsid w:val="002876F8"/>
    <w:rsid w:val="00290FF1"/>
    <w:rsid w:val="002A4791"/>
    <w:rsid w:val="002A5F2F"/>
    <w:rsid w:val="002B6400"/>
    <w:rsid w:val="002C05ED"/>
    <w:rsid w:val="002C29E8"/>
    <w:rsid w:val="002C6788"/>
    <w:rsid w:val="002D1BA8"/>
    <w:rsid w:val="002F0D1F"/>
    <w:rsid w:val="0030377D"/>
    <w:rsid w:val="00305AEC"/>
    <w:rsid w:val="003118FD"/>
    <w:rsid w:val="00314007"/>
    <w:rsid w:val="00334607"/>
    <w:rsid w:val="003516DF"/>
    <w:rsid w:val="00354A0F"/>
    <w:rsid w:val="00357A6A"/>
    <w:rsid w:val="00374F08"/>
    <w:rsid w:val="003776FE"/>
    <w:rsid w:val="003823A4"/>
    <w:rsid w:val="003827BD"/>
    <w:rsid w:val="003A0547"/>
    <w:rsid w:val="003A2566"/>
    <w:rsid w:val="003D2E56"/>
    <w:rsid w:val="003E71DA"/>
    <w:rsid w:val="003E75D9"/>
    <w:rsid w:val="003F29FE"/>
    <w:rsid w:val="00402A66"/>
    <w:rsid w:val="0041477F"/>
    <w:rsid w:val="0042127C"/>
    <w:rsid w:val="00452104"/>
    <w:rsid w:val="00452411"/>
    <w:rsid w:val="0046570C"/>
    <w:rsid w:val="00470ABD"/>
    <w:rsid w:val="00474773"/>
    <w:rsid w:val="004C677C"/>
    <w:rsid w:val="004D0256"/>
    <w:rsid w:val="004D4CCF"/>
    <w:rsid w:val="004E1218"/>
    <w:rsid w:val="00504433"/>
    <w:rsid w:val="00513029"/>
    <w:rsid w:val="00522822"/>
    <w:rsid w:val="00526CF3"/>
    <w:rsid w:val="005416A3"/>
    <w:rsid w:val="00577C59"/>
    <w:rsid w:val="00577E60"/>
    <w:rsid w:val="00581263"/>
    <w:rsid w:val="005849A9"/>
    <w:rsid w:val="00593FBB"/>
    <w:rsid w:val="0059481F"/>
    <w:rsid w:val="005A3476"/>
    <w:rsid w:val="005B6366"/>
    <w:rsid w:val="005C5866"/>
    <w:rsid w:val="005E13AF"/>
    <w:rsid w:val="005E3451"/>
    <w:rsid w:val="005E5AC8"/>
    <w:rsid w:val="005F7BAB"/>
    <w:rsid w:val="00600BDF"/>
    <w:rsid w:val="0060234A"/>
    <w:rsid w:val="00603B69"/>
    <w:rsid w:val="00606610"/>
    <w:rsid w:val="006100E8"/>
    <w:rsid w:val="006101CB"/>
    <w:rsid w:val="00611F91"/>
    <w:rsid w:val="00621587"/>
    <w:rsid w:val="00634AAF"/>
    <w:rsid w:val="00635F21"/>
    <w:rsid w:val="00637186"/>
    <w:rsid w:val="00647DB7"/>
    <w:rsid w:val="00650A77"/>
    <w:rsid w:val="00656B6F"/>
    <w:rsid w:val="00657A09"/>
    <w:rsid w:val="00667FDF"/>
    <w:rsid w:val="006711B4"/>
    <w:rsid w:val="00680289"/>
    <w:rsid w:val="00694AC4"/>
    <w:rsid w:val="00694EB3"/>
    <w:rsid w:val="006A143E"/>
    <w:rsid w:val="006A739C"/>
    <w:rsid w:val="006B0001"/>
    <w:rsid w:val="006C2EE1"/>
    <w:rsid w:val="006C6BE0"/>
    <w:rsid w:val="006D5B36"/>
    <w:rsid w:val="006E0EE0"/>
    <w:rsid w:val="006E1B1B"/>
    <w:rsid w:val="006E55B1"/>
    <w:rsid w:val="006E610C"/>
    <w:rsid w:val="006F3EF3"/>
    <w:rsid w:val="00702B5E"/>
    <w:rsid w:val="00704064"/>
    <w:rsid w:val="00713582"/>
    <w:rsid w:val="00715665"/>
    <w:rsid w:val="0072718F"/>
    <w:rsid w:val="00741C94"/>
    <w:rsid w:val="007432C1"/>
    <w:rsid w:val="00750431"/>
    <w:rsid w:val="0075383C"/>
    <w:rsid w:val="007622D3"/>
    <w:rsid w:val="0076700A"/>
    <w:rsid w:val="0076758D"/>
    <w:rsid w:val="00767B52"/>
    <w:rsid w:val="00772AC4"/>
    <w:rsid w:val="00786683"/>
    <w:rsid w:val="007A6130"/>
    <w:rsid w:val="007B1847"/>
    <w:rsid w:val="007B514A"/>
    <w:rsid w:val="007C02E1"/>
    <w:rsid w:val="007C0B00"/>
    <w:rsid w:val="008011B9"/>
    <w:rsid w:val="0082411F"/>
    <w:rsid w:val="00824BAA"/>
    <w:rsid w:val="00826505"/>
    <w:rsid w:val="00827D15"/>
    <w:rsid w:val="00857399"/>
    <w:rsid w:val="00876222"/>
    <w:rsid w:val="00883C21"/>
    <w:rsid w:val="00887B7D"/>
    <w:rsid w:val="008972AB"/>
    <w:rsid w:val="008A7128"/>
    <w:rsid w:val="008B47CC"/>
    <w:rsid w:val="008B5ED9"/>
    <w:rsid w:val="008C2309"/>
    <w:rsid w:val="008D2AEA"/>
    <w:rsid w:val="008D6CFF"/>
    <w:rsid w:val="00902E77"/>
    <w:rsid w:val="00905C9D"/>
    <w:rsid w:val="00907E5B"/>
    <w:rsid w:val="00912AD2"/>
    <w:rsid w:val="00913137"/>
    <w:rsid w:val="00913CB8"/>
    <w:rsid w:val="00916CEA"/>
    <w:rsid w:val="00924DB8"/>
    <w:rsid w:val="0092592E"/>
    <w:rsid w:val="0095252E"/>
    <w:rsid w:val="009531F4"/>
    <w:rsid w:val="00974DF5"/>
    <w:rsid w:val="0097535A"/>
    <w:rsid w:val="00975E65"/>
    <w:rsid w:val="0099190D"/>
    <w:rsid w:val="009A177B"/>
    <w:rsid w:val="009D5437"/>
    <w:rsid w:val="009D77AC"/>
    <w:rsid w:val="009E2AD4"/>
    <w:rsid w:val="009F6F15"/>
    <w:rsid w:val="00A01498"/>
    <w:rsid w:val="00A01F1F"/>
    <w:rsid w:val="00A03945"/>
    <w:rsid w:val="00A16E57"/>
    <w:rsid w:val="00A373E7"/>
    <w:rsid w:val="00A427D8"/>
    <w:rsid w:val="00A42D96"/>
    <w:rsid w:val="00A51E14"/>
    <w:rsid w:val="00A52A4D"/>
    <w:rsid w:val="00A57980"/>
    <w:rsid w:val="00A67980"/>
    <w:rsid w:val="00A734FF"/>
    <w:rsid w:val="00A77EA7"/>
    <w:rsid w:val="00A87565"/>
    <w:rsid w:val="00A92672"/>
    <w:rsid w:val="00A95E4F"/>
    <w:rsid w:val="00AA1919"/>
    <w:rsid w:val="00AA6CF7"/>
    <w:rsid w:val="00AB5A9F"/>
    <w:rsid w:val="00AC0DDF"/>
    <w:rsid w:val="00AC386B"/>
    <w:rsid w:val="00AC451E"/>
    <w:rsid w:val="00AD3557"/>
    <w:rsid w:val="00AF3029"/>
    <w:rsid w:val="00AF75B2"/>
    <w:rsid w:val="00AF7A46"/>
    <w:rsid w:val="00B0095B"/>
    <w:rsid w:val="00B04F86"/>
    <w:rsid w:val="00B16D53"/>
    <w:rsid w:val="00B42C8A"/>
    <w:rsid w:val="00B43340"/>
    <w:rsid w:val="00B527D5"/>
    <w:rsid w:val="00B52DDC"/>
    <w:rsid w:val="00B60948"/>
    <w:rsid w:val="00B613E3"/>
    <w:rsid w:val="00B618CC"/>
    <w:rsid w:val="00B61F2B"/>
    <w:rsid w:val="00B75FBA"/>
    <w:rsid w:val="00B83EA9"/>
    <w:rsid w:val="00B86160"/>
    <w:rsid w:val="00B955E0"/>
    <w:rsid w:val="00BA172F"/>
    <w:rsid w:val="00BB0241"/>
    <w:rsid w:val="00BB1C76"/>
    <w:rsid w:val="00BB2017"/>
    <w:rsid w:val="00BD0AD3"/>
    <w:rsid w:val="00BD433D"/>
    <w:rsid w:val="00BE459A"/>
    <w:rsid w:val="00C0199D"/>
    <w:rsid w:val="00C01F4E"/>
    <w:rsid w:val="00C12F78"/>
    <w:rsid w:val="00C32F25"/>
    <w:rsid w:val="00C3392B"/>
    <w:rsid w:val="00C36321"/>
    <w:rsid w:val="00C36625"/>
    <w:rsid w:val="00C46220"/>
    <w:rsid w:val="00C54FC0"/>
    <w:rsid w:val="00C82FB6"/>
    <w:rsid w:val="00C93B49"/>
    <w:rsid w:val="00CA537F"/>
    <w:rsid w:val="00CA5C81"/>
    <w:rsid w:val="00CB22A1"/>
    <w:rsid w:val="00CC16E0"/>
    <w:rsid w:val="00D10268"/>
    <w:rsid w:val="00D45916"/>
    <w:rsid w:val="00D51B18"/>
    <w:rsid w:val="00D75741"/>
    <w:rsid w:val="00D96461"/>
    <w:rsid w:val="00D968FB"/>
    <w:rsid w:val="00DA5111"/>
    <w:rsid w:val="00DC2342"/>
    <w:rsid w:val="00DD1724"/>
    <w:rsid w:val="00DE79D5"/>
    <w:rsid w:val="00DF40E2"/>
    <w:rsid w:val="00DF4E45"/>
    <w:rsid w:val="00E0099D"/>
    <w:rsid w:val="00E05383"/>
    <w:rsid w:val="00E0651B"/>
    <w:rsid w:val="00E07579"/>
    <w:rsid w:val="00E10285"/>
    <w:rsid w:val="00E27031"/>
    <w:rsid w:val="00E37618"/>
    <w:rsid w:val="00E5364F"/>
    <w:rsid w:val="00E6165F"/>
    <w:rsid w:val="00E64216"/>
    <w:rsid w:val="00E76A2D"/>
    <w:rsid w:val="00E80341"/>
    <w:rsid w:val="00E874D4"/>
    <w:rsid w:val="00EB6DA5"/>
    <w:rsid w:val="00EC387F"/>
    <w:rsid w:val="00EC5186"/>
    <w:rsid w:val="00EF23EB"/>
    <w:rsid w:val="00F03133"/>
    <w:rsid w:val="00F04B87"/>
    <w:rsid w:val="00F066C2"/>
    <w:rsid w:val="00F072DA"/>
    <w:rsid w:val="00F16428"/>
    <w:rsid w:val="00F21619"/>
    <w:rsid w:val="00F262E9"/>
    <w:rsid w:val="00F278E2"/>
    <w:rsid w:val="00F34ED9"/>
    <w:rsid w:val="00F35B3D"/>
    <w:rsid w:val="00F46713"/>
    <w:rsid w:val="00F53EDB"/>
    <w:rsid w:val="00F5657B"/>
    <w:rsid w:val="00F618A9"/>
    <w:rsid w:val="00F82C35"/>
    <w:rsid w:val="00F84AAB"/>
    <w:rsid w:val="00F96D78"/>
    <w:rsid w:val="00FA3A42"/>
    <w:rsid w:val="00FE272C"/>
    <w:rsid w:val="00FF5449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8C23"/>
  <w15:docId w15:val="{F0959DF2-0917-4A4F-9962-F9D4D463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2AC4"/>
    <w:pPr>
      <w:keepNext/>
      <w:jc w:val="right"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772AC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772AC4"/>
    <w:rPr>
      <w:rFonts w:ascii="Times New Roman" w:hAnsi="Times New Roman" w:cs="Times New Roman" w:hint="default"/>
      <w:b/>
      <w:bCs/>
      <w:color w:val="000000"/>
    </w:rPr>
  </w:style>
  <w:style w:type="paragraph" w:styleId="a3">
    <w:name w:val="List Paragraph"/>
    <w:basedOn w:val="a"/>
    <w:uiPriority w:val="34"/>
    <w:qFormat/>
    <w:rsid w:val="00772A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2A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annotation reference"/>
    <w:semiHidden/>
    <w:unhideWhenUsed/>
    <w:rsid w:val="00772AC4"/>
    <w:rPr>
      <w:sz w:val="16"/>
      <w:szCs w:val="16"/>
    </w:rPr>
  </w:style>
  <w:style w:type="paragraph" w:styleId="a5">
    <w:name w:val="annotation text"/>
    <w:basedOn w:val="a"/>
    <w:link w:val="a6"/>
    <w:unhideWhenUsed/>
    <w:rsid w:val="00772AC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772A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2A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AC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59"/>
    <w:rsid w:val="00305A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0">
    <w:name w:val="s20"/>
    <w:basedOn w:val="a0"/>
    <w:rsid w:val="006E0EE0"/>
  </w:style>
  <w:style w:type="paragraph" w:styleId="aa">
    <w:name w:val="annotation subject"/>
    <w:basedOn w:val="a5"/>
    <w:next w:val="a5"/>
    <w:link w:val="ab"/>
    <w:uiPriority w:val="99"/>
    <w:semiHidden/>
    <w:unhideWhenUsed/>
    <w:rsid w:val="006E0EE0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6E0E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59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1">
    <w:name w:val="s21"/>
    <w:basedOn w:val="a0"/>
    <w:rsid w:val="00C32F25"/>
  </w:style>
  <w:style w:type="paragraph" w:styleId="ad">
    <w:name w:val="footnote text"/>
    <w:basedOn w:val="a"/>
    <w:link w:val="ae"/>
    <w:uiPriority w:val="99"/>
    <w:unhideWhenUsed/>
    <w:rsid w:val="0016250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6250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6250C"/>
    <w:rPr>
      <w:vertAlign w:val="superscript"/>
    </w:rPr>
  </w:style>
  <w:style w:type="character" w:customStyle="1" w:styleId="s3">
    <w:name w:val="s3"/>
    <w:basedOn w:val="a0"/>
    <w:rsid w:val="00EC5186"/>
  </w:style>
  <w:style w:type="character" w:customStyle="1" w:styleId="s9">
    <w:name w:val="s9"/>
    <w:basedOn w:val="a0"/>
    <w:rsid w:val="00EC5186"/>
  </w:style>
  <w:style w:type="character" w:styleId="af0">
    <w:name w:val="Hyperlink"/>
    <w:basedOn w:val="a0"/>
    <w:uiPriority w:val="99"/>
    <w:semiHidden/>
    <w:unhideWhenUsed/>
    <w:rsid w:val="00EC5186"/>
    <w:rPr>
      <w:color w:val="0000FF"/>
      <w:u w:val="single"/>
    </w:rPr>
  </w:style>
  <w:style w:type="paragraph" w:styleId="af1">
    <w:name w:val="Body Text Indent"/>
    <w:basedOn w:val="a"/>
    <w:link w:val="af2"/>
    <w:rsid w:val="005F7BAB"/>
    <w:pPr>
      <w:ind w:left="360"/>
      <w:jc w:val="center"/>
    </w:pPr>
    <w:rPr>
      <w:color w:val="auto"/>
    </w:rPr>
  </w:style>
  <w:style w:type="character" w:customStyle="1" w:styleId="af2">
    <w:name w:val="Основной текст с отступом Знак"/>
    <w:basedOn w:val="a0"/>
    <w:link w:val="af1"/>
    <w:rsid w:val="005F7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9481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948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Subtle Emphasis"/>
    <w:basedOn w:val="a0"/>
    <w:uiPriority w:val="19"/>
    <w:qFormat/>
    <w:rsid w:val="00CA53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EA19-6478-4754-BA86-55E57B61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4816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Абилмажинова</dc:creator>
  <cp:lastModifiedBy>Айдар Нурханов</cp:lastModifiedBy>
  <cp:revision>1</cp:revision>
  <cp:lastPrinted>2021-05-06T03:12:00Z</cp:lastPrinted>
  <dcterms:created xsi:type="dcterms:W3CDTF">2025-06-02T10:29:00Z</dcterms:created>
  <dcterms:modified xsi:type="dcterms:W3CDTF">2025-06-02T10:29:00Z</dcterms:modified>
</cp:coreProperties>
</file>