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4E82" w14:textId="5E4EBC04" w:rsidR="00C43EEC" w:rsidRDefault="00C43EEC" w:rsidP="00C43EEC">
      <w:pPr>
        <w:pStyle w:val="ab"/>
        <w:ind w:left="9639"/>
        <w:jc w:val="both"/>
        <w:rPr>
          <w:i/>
          <w:color w:val="FF0000"/>
        </w:rPr>
      </w:pPr>
      <w:r w:rsidRPr="004844CE">
        <w:rPr>
          <w:i/>
          <w:color w:val="FF0000"/>
        </w:rPr>
        <w:t xml:space="preserve">Приложение 3 изложено в редакции согласно решению Совета директоров Фонда от 19.05.2023г. № 15, внесены изменения в соответствии с решением Совета директоров Фонда от 14.02.2025 г. №2 </w:t>
      </w:r>
    </w:p>
    <w:p w14:paraId="5BC15FC4" w14:textId="448867B6" w:rsidR="00EB25DC" w:rsidRDefault="00C43EEC" w:rsidP="00C43EEC">
      <w:pPr>
        <w:pStyle w:val="ab"/>
        <w:ind w:left="9639"/>
        <w:jc w:val="both"/>
        <w:rPr>
          <w:i/>
          <w:color w:val="FF0000"/>
        </w:rPr>
      </w:pPr>
      <w:r w:rsidRPr="004844CE">
        <w:rPr>
          <w:i/>
          <w:color w:val="FF0000"/>
        </w:rPr>
        <w:t xml:space="preserve">Приложение 3 изложено в редакции согласно решению Совета директоров Фонда от </w:t>
      </w:r>
      <w:r>
        <w:rPr>
          <w:i/>
          <w:color w:val="FF0000"/>
        </w:rPr>
        <w:t>31</w:t>
      </w:r>
      <w:r w:rsidRPr="004844CE">
        <w:rPr>
          <w:i/>
          <w:color w:val="FF0000"/>
        </w:rPr>
        <w:t>.0</w:t>
      </w:r>
      <w:r>
        <w:rPr>
          <w:i/>
          <w:color w:val="FF0000"/>
        </w:rPr>
        <w:t>3</w:t>
      </w:r>
      <w:r w:rsidRPr="004844CE">
        <w:rPr>
          <w:i/>
          <w:color w:val="FF0000"/>
        </w:rPr>
        <w:t>.202</w:t>
      </w:r>
      <w:r>
        <w:rPr>
          <w:i/>
          <w:color w:val="FF0000"/>
        </w:rPr>
        <w:t>6</w:t>
      </w:r>
      <w:r w:rsidRPr="004844CE">
        <w:rPr>
          <w:i/>
          <w:color w:val="FF0000"/>
        </w:rPr>
        <w:t xml:space="preserve">г. № </w:t>
      </w:r>
      <w:r>
        <w:rPr>
          <w:i/>
          <w:color w:val="FF0000"/>
        </w:rPr>
        <w:t>7</w:t>
      </w:r>
    </w:p>
    <w:p w14:paraId="06EAF17D" w14:textId="77777777" w:rsidR="00B864DE" w:rsidRPr="002B2A35" w:rsidRDefault="00B864DE" w:rsidP="002C17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74F0DCC" w14:textId="390A7248" w:rsidR="00EA4234" w:rsidRPr="002B2A35" w:rsidRDefault="00EA4234" w:rsidP="002C1717">
      <w:pPr>
        <w:spacing w:after="0"/>
        <w:ind w:left="4961"/>
        <w:jc w:val="right"/>
        <w:rPr>
          <w:rFonts w:ascii="Times New Roman" w:hAnsi="Times New Roman"/>
          <w:sz w:val="28"/>
          <w:szCs w:val="28"/>
        </w:rPr>
      </w:pPr>
      <w:r w:rsidRPr="002B2A35">
        <w:rPr>
          <w:rFonts w:ascii="Times New Roman" w:hAnsi="Times New Roman"/>
          <w:sz w:val="28"/>
          <w:szCs w:val="28"/>
        </w:rPr>
        <w:t xml:space="preserve">Приложение </w:t>
      </w:r>
      <w:r w:rsidR="00347E7B" w:rsidRPr="002B2A35">
        <w:rPr>
          <w:rFonts w:ascii="Times New Roman" w:hAnsi="Times New Roman"/>
          <w:sz w:val="28"/>
          <w:szCs w:val="28"/>
        </w:rPr>
        <w:t>3</w:t>
      </w:r>
    </w:p>
    <w:p w14:paraId="18994BAD" w14:textId="77777777" w:rsidR="008A31D4" w:rsidRPr="002B2A35" w:rsidRDefault="00EA4234" w:rsidP="002C1717">
      <w:pPr>
        <w:pStyle w:val="ab"/>
        <w:ind w:left="4961"/>
        <w:jc w:val="right"/>
        <w:rPr>
          <w:sz w:val="28"/>
          <w:szCs w:val="28"/>
        </w:rPr>
      </w:pPr>
      <w:r w:rsidRPr="002B2A35">
        <w:rPr>
          <w:sz w:val="28"/>
          <w:szCs w:val="28"/>
        </w:rPr>
        <w:t xml:space="preserve">к Правилам определения размера и порядка уплаты обязательных календарных, дополнительных и чрезвычайных взносов, </w:t>
      </w:r>
    </w:p>
    <w:p w14:paraId="283446F4" w14:textId="77777777" w:rsidR="008A31D4" w:rsidRPr="002B2A35" w:rsidRDefault="00EA4234" w:rsidP="002C1717">
      <w:pPr>
        <w:pStyle w:val="ab"/>
        <w:ind w:left="4961"/>
        <w:jc w:val="right"/>
        <w:rPr>
          <w:sz w:val="28"/>
          <w:szCs w:val="28"/>
        </w:rPr>
      </w:pPr>
      <w:r w:rsidRPr="002B2A35">
        <w:rPr>
          <w:sz w:val="28"/>
          <w:szCs w:val="28"/>
        </w:rPr>
        <w:t>утвержденным решением Совета директоров</w:t>
      </w:r>
    </w:p>
    <w:p w14:paraId="2FC7CF10" w14:textId="77777777" w:rsidR="008A31D4" w:rsidRPr="002B2A35" w:rsidRDefault="00EA4234" w:rsidP="002C1717">
      <w:pPr>
        <w:pStyle w:val="ab"/>
        <w:ind w:left="4961"/>
        <w:jc w:val="right"/>
        <w:rPr>
          <w:sz w:val="28"/>
          <w:szCs w:val="28"/>
        </w:rPr>
      </w:pPr>
      <w:r w:rsidRPr="002B2A35">
        <w:rPr>
          <w:sz w:val="28"/>
          <w:szCs w:val="28"/>
        </w:rPr>
        <w:t xml:space="preserve"> АО «Казахстанский фонд </w:t>
      </w:r>
    </w:p>
    <w:p w14:paraId="2876E81B" w14:textId="77777777" w:rsidR="008A31D4" w:rsidRPr="002B2A35" w:rsidRDefault="00EA4234" w:rsidP="002C1717">
      <w:pPr>
        <w:pStyle w:val="ab"/>
        <w:ind w:left="4961"/>
        <w:jc w:val="right"/>
        <w:rPr>
          <w:sz w:val="28"/>
          <w:szCs w:val="28"/>
        </w:rPr>
      </w:pPr>
      <w:r w:rsidRPr="002B2A35">
        <w:rPr>
          <w:sz w:val="28"/>
          <w:szCs w:val="28"/>
        </w:rPr>
        <w:t xml:space="preserve">гарантирования   депозитов» </w:t>
      </w:r>
    </w:p>
    <w:p w14:paraId="7ED10420" w14:textId="1F5F5CC6" w:rsidR="00EA4234" w:rsidRPr="002B2A35" w:rsidRDefault="00EA4234" w:rsidP="002C1717">
      <w:pPr>
        <w:pStyle w:val="ab"/>
        <w:ind w:left="4961"/>
        <w:jc w:val="right"/>
        <w:rPr>
          <w:sz w:val="28"/>
          <w:szCs w:val="28"/>
        </w:rPr>
      </w:pPr>
      <w:r w:rsidRPr="002B2A35">
        <w:rPr>
          <w:sz w:val="28"/>
          <w:szCs w:val="28"/>
        </w:rPr>
        <w:t>от 09 июля 2021 года №18</w:t>
      </w:r>
    </w:p>
    <w:p w14:paraId="27C0592B" w14:textId="33984898" w:rsidR="00EA4234" w:rsidRPr="00B864DE" w:rsidRDefault="00EA4234" w:rsidP="00B864DE">
      <w:pPr>
        <w:tabs>
          <w:tab w:val="left" w:pos="54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425CA8E" w14:textId="6758407B" w:rsidR="00EA4234" w:rsidRPr="00B864DE" w:rsidRDefault="00491D73" w:rsidP="00B864DE">
      <w:pPr>
        <w:tabs>
          <w:tab w:val="left" w:pos="541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B864DE">
        <w:rPr>
          <w:rFonts w:ascii="Times New Roman" w:hAnsi="Times New Roman"/>
          <w:b/>
          <w:sz w:val="28"/>
        </w:rPr>
        <w:t>Перечень формул, используемых для расчета количественных индикаторов</w:t>
      </w:r>
    </w:p>
    <w:p w14:paraId="3FAE9470" w14:textId="46CA4F2F" w:rsidR="00491D73" w:rsidRPr="00B864DE" w:rsidRDefault="00491D73" w:rsidP="00B864DE">
      <w:pPr>
        <w:tabs>
          <w:tab w:val="left" w:pos="541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474"/>
        <w:gridCol w:w="11319"/>
      </w:tblGrid>
      <w:tr w:rsidR="00FC6A6A" w:rsidRPr="002B2A35" w14:paraId="4E3AE3D4" w14:textId="77777777" w:rsidTr="00B864DE">
        <w:tc>
          <w:tcPr>
            <w:tcW w:w="0" w:type="auto"/>
          </w:tcPr>
          <w:p w14:paraId="7BCC4B85" w14:textId="77777777" w:rsidR="00FC6A6A" w:rsidRPr="00B864DE" w:rsidRDefault="00FC6A6A" w:rsidP="00B864DE">
            <w:pPr>
              <w:spacing w:after="0" w:line="240" w:lineRule="auto"/>
              <w:ind w:hanging="11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Количественные индикаторы:</w:t>
            </w:r>
          </w:p>
        </w:tc>
        <w:tc>
          <w:tcPr>
            <w:tcW w:w="0" w:type="auto"/>
          </w:tcPr>
          <w:p w14:paraId="677A1B29" w14:textId="77777777" w:rsidR="00FC6A6A" w:rsidRPr="00B864DE" w:rsidRDefault="00FC6A6A" w:rsidP="00B8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Формулы </w:t>
            </w:r>
          </w:p>
        </w:tc>
        <w:tc>
          <w:tcPr>
            <w:tcW w:w="11319" w:type="dxa"/>
          </w:tcPr>
          <w:p w14:paraId="5270D8D2" w14:textId="77777777" w:rsidR="00FC6A6A" w:rsidRPr="00B864DE" w:rsidRDefault="00FC6A6A" w:rsidP="00B8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Пояснение, источник данных</w:t>
            </w:r>
          </w:p>
        </w:tc>
      </w:tr>
      <w:tr w:rsidR="00FC6A6A" w:rsidRPr="002B2A35" w14:paraId="5D2E7E48" w14:textId="77777777" w:rsidTr="00B864DE">
        <w:tc>
          <w:tcPr>
            <w:tcW w:w="15735" w:type="dxa"/>
            <w:gridSpan w:val="3"/>
          </w:tcPr>
          <w:p w14:paraId="4443194D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1. Достаточность</w:t>
            </w:r>
            <w:r w:rsidRPr="00B864D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 капитала</w:t>
            </w:r>
          </w:p>
        </w:tc>
      </w:tr>
      <w:tr w:rsidR="00FC6A6A" w:rsidRPr="002B2A35" w14:paraId="7D633201" w14:textId="77777777" w:rsidTr="00B864DE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14:paraId="5BAF6BCB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1.1. Индикатор С-1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A34" w14:textId="356742C9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(1.1.1. Основной капитал – 1.1.2. Сумма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недосформированных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резервов + 1.1.3. Средняя квартальная прибыль под стрессом 25% либо Средний квартальный убыток) / 1.1.4. Активы, взвешенные по степени риска (RWA)</w:t>
            </w:r>
          </w:p>
          <w:p w14:paraId="3AAAF67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BBE0A8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4A6819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2C709B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8CCE60E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7A29DD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48E63E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99F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1.1.1. Основной капитал =</w:t>
            </w:r>
            <w:r w:rsidRPr="00B864DE">
              <w:rPr>
                <w:rFonts w:ascii="Times New Roman" w:hAnsi="Times New Roman"/>
                <w:sz w:val="24"/>
              </w:rPr>
              <w:t xml:space="preserve"> значение Основного капитала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квартала;</w:t>
            </w:r>
          </w:p>
          <w:p w14:paraId="17C1406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BCFF7D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1.1.2. Сумма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</w:rPr>
              <w:t>недосформированных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</w:rPr>
              <w:t xml:space="preserve"> резервов </w:t>
            </w:r>
            <w:r w:rsidRPr="00B864DE">
              <w:rPr>
                <w:rFonts w:ascii="Times New Roman" w:hAnsi="Times New Roman"/>
                <w:sz w:val="24"/>
              </w:rPr>
              <w:t>– необходимая сумма резервов для достижения покрытия неработающих займов на 50%;</w:t>
            </w:r>
          </w:p>
          <w:p w14:paraId="246315A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2"/>
              <w:gridCol w:w="7706"/>
            </w:tblGrid>
            <w:tr w:rsidR="00FC6A6A" w:rsidRPr="002B2A35" w14:paraId="69F2F50E" w14:textId="77777777" w:rsidTr="00B864DE">
              <w:trPr>
                <w:trHeight w:val="996"/>
              </w:trPr>
              <w:tc>
                <w:tcPr>
                  <w:tcW w:w="1422" w:type="dxa"/>
                </w:tcPr>
                <w:p w14:paraId="08432DFF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Сумма</m:t>
                      </m:r>
                    </m:oMath>
                  </m:oMathPara>
                </w:p>
                <w:p w14:paraId="14484031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  <w:i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недосформ.</m:t>
                      </m:r>
                    </m:oMath>
                  </m:oMathPara>
                </w:p>
                <w:p w14:paraId="32D36640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резервов</m:t>
                      </m:r>
                    </m:oMath>
                  </m:oMathPara>
                </w:p>
              </w:tc>
              <w:tc>
                <w:tcPr>
                  <w:tcW w:w="7513" w:type="dxa"/>
                </w:tcPr>
                <w:p w14:paraId="730685E8" w14:textId="25BB78A5" w:rsidR="00FC6A6A" w:rsidRPr="002B2A35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8"/>
                              <w:szCs w:val="1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noProof/>
                                  <w:sz w:val="18"/>
                                  <w:szCs w:val="18"/>
                                </w:rPr>
                              </m:ctrlPr>
                            </m:eqAr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Провизии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по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Сумма Proxy NPL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&lt; 50%, 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Сумма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* 50%-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Провизии по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Провизии по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Сумма Proxy NPL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≥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50%,  0                                                                                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</m:eqAr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</m:t>
                      </m:r>
                    </m:oMath>
                  </m:oMathPara>
                </w:p>
                <w:p w14:paraId="5C4BFB42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2B2A35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28B0116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e>
                </m:d>
              </m:oMath>
            </m:oMathPara>
          </w:p>
          <w:p w14:paraId="059749F3" w14:textId="77777777" w:rsidR="00FC6A6A" w:rsidRPr="00B864DE" w:rsidRDefault="00FC6A6A" w:rsidP="00B864D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</w:rPr>
            </w:pPr>
          </w:p>
          <w:p w14:paraId="17FC99F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Сумма 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Сумма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lang w:val="en-US"/>
                          </w:rPr>
                          <m:t>Сумма 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e>
                </m:d>
              </m:oMath>
            </m:oMathPara>
          </w:p>
          <w:p w14:paraId="50AC46E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C296E33" w14:textId="19A07E06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– </w:t>
            </w:r>
            <w:r w:rsidR="00F76A24" w:rsidRPr="00B864DE">
              <w:rPr>
                <w:rFonts w:ascii="Times New Roman" w:hAnsi="Times New Roman"/>
              </w:rPr>
              <w:t>доля несобранных процентных доходов</w:t>
            </w:r>
            <w:r w:rsidR="001E6DDF" w:rsidRPr="00B864DE">
              <w:rPr>
                <w:rFonts w:ascii="Times New Roman" w:hAnsi="Times New Roman"/>
              </w:rPr>
              <w:t xml:space="preserve"> </w:t>
            </w:r>
            <w:r w:rsidR="001E6DDF" w:rsidRPr="002B2A35">
              <w:rPr>
                <w:rFonts w:ascii="Times New Roman" w:hAnsi="Times New Roman"/>
                <w:bCs/>
              </w:rPr>
              <w:t>по займам</w:t>
            </w:r>
            <w:r w:rsidR="00F76A24" w:rsidRPr="002B2A35">
              <w:rPr>
                <w:rFonts w:ascii="Times New Roman" w:hAnsi="Times New Roman"/>
                <w:bCs/>
              </w:rPr>
              <w:t xml:space="preserve"> </w:t>
            </w:r>
            <w:r w:rsidR="001E6DDF" w:rsidRPr="002B2A35">
              <w:rPr>
                <w:rFonts w:ascii="Times New Roman" w:hAnsi="Times New Roman"/>
                <w:bCs/>
              </w:rPr>
              <w:t>(</w:t>
            </w:r>
            <w:r w:rsidR="00F76A24" w:rsidRPr="00B864DE">
              <w:rPr>
                <w:rFonts w:ascii="Times New Roman" w:hAnsi="Times New Roman"/>
              </w:rPr>
              <w:t>в годовом исчислении</w:t>
            </w:r>
            <w:r w:rsidR="001E6DDF" w:rsidRPr="002B2A35">
              <w:rPr>
                <w:rFonts w:ascii="Times New Roman" w:hAnsi="Times New Roman"/>
                <w:bCs/>
              </w:rPr>
              <w:t>)</w:t>
            </w:r>
            <w:r w:rsidR="00F76A24" w:rsidRPr="00B864DE">
              <w:rPr>
                <w:rFonts w:ascii="Times New Roman" w:hAnsi="Times New Roman"/>
              </w:rPr>
              <w:t xml:space="preserve"> = </w:t>
            </w:r>
            <w:r w:rsidR="00F76A24" w:rsidRPr="00B864DE">
              <w:rPr>
                <w:rFonts w:ascii="Times New Roman" w:hAnsi="Times New Roman"/>
                <w:b/>
              </w:rPr>
              <w:t>(1 – полученные процентные доходы</w:t>
            </w:r>
            <w:r w:rsidR="00850B77" w:rsidRPr="00B864DE">
              <w:rPr>
                <w:rFonts w:ascii="Times New Roman" w:hAnsi="Times New Roman"/>
                <w:b/>
              </w:rPr>
              <w:t xml:space="preserve"> </w:t>
            </w:r>
            <w:r w:rsidR="00850B77" w:rsidRPr="002B2A35">
              <w:rPr>
                <w:rFonts w:ascii="Times New Roman" w:hAnsi="Times New Roman"/>
                <w:b/>
              </w:rPr>
              <w:t>по займам</w:t>
            </w:r>
            <w:r w:rsidR="00F76A24" w:rsidRPr="00B864DE">
              <w:rPr>
                <w:rFonts w:ascii="Times New Roman" w:hAnsi="Times New Roman"/>
                <w:b/>
              </w:rPr>
              <w:t xml:space="preserve"> (в годовом исчислении) / </w:t>
            </w:r>
            <w:r w:rsidR="00F76A24" w:rsidRPr="002B2A35">
              <w:rPr>
                <w:rFonts w:ascii="Times New Roman" w:hAnsi="Times New Roman"/>
                <w:b/>
              </w:rPr>
              <w:t>(</w:t>
            </w:r>
            <w:r w:rsidR="00F76A24" w:rsidRPr="00B864DE">
              <w:rPr>
                <w:rFonts w:ascii="Times New Roman" w:hAnsi="Times New Roman"/>
                <w:b/>
              </w:rPr>
              <w:t xml:space="preserve">начисленные процентные доходы </w:t>
            </w:r>
            <w:r w:rsidR="00850B77" w:rsidRPr="002B2A35">
              <w:rPr>
                <w:rFonts w:ascii="Times New Roman" w:hAnsi="Times New Roman"/>
                <w:b/>
              </w:rPr>
              <w:t>по займам</w:t>
            </w:r>
            <w:r w:rsidR="00850B77" w:rsidRPr="00B864DE">
              <w:rPr>
                <w:rFonts w:ascii="Times New Roman" w:hAnsi="Times New Roman"/>
                <w:b/>
              </w:rPr>
              <w:t xml:space="preserve"> </w:t>
            </w:r>
            <w:r w:rsidR="00F76A24" w:rsidRPr="00B864DE">
              <w:rPr>
                <w:rFonts w:ascii="Times New Roman" w:hAnsi="Times New Roman"/>
                <w:b/>
              </w:rPr>
              <w:t>(в годовом исчислении))</w:t>
            </w:r>
            <w:r w:rsidR="001E6DDF" w:rsidRPr="00B864DE">
              <w:rPr>
                <w:rFonts w:ascii="Times New Roman" w:hAnsi="Times New Roman"/>
                <w:b/>
              </w:rPr>
              <w:t>;</w:t>
            </w:r>
          </w:p>
          <w:p w14:paraId="5C7589A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242E672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w:lastRenderedPageBreak/>
                  <m:t>Сумма Cash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gap= Cash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брутто</m:t>
                    </m:r>
                  </m:sub>
                </m:sSub>
              </m:oMath>
            </m:oMathPara>
          </w:p>
          <w:p w14:paraId="2338A98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4FCB54E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864DE">
              <w:rPr>
                <w:rFonts w:ascii="Times New Roman" w:hAnsi="Times New Roman"/>
                <w:b/>
                <w:i/>
                <w:sz w:val="24"/>
              </w:rPr>
              <w:t xml:space="preserve">Примечание: </w:t>
            </w:r>
          </w:p>
          <w:p w14:paraId="46855E70" w14:textId="4D7AEB48" w:rsidR="00FC6A6A" w:rsidRPr="002B2A35" w:rsidRDefault="00FC6A6A" w:rsidP="00FC6A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1) </w:t>
            </w:r>
            <w:r w:rsidR="00F76A24" w:rsidRPr="002B2A35">
              <w:rPr>
                <w:rFonts w:ascii="Times New Roman" w:hAnsi="Times New Roman"/>
                <w:i/>
                <w:sz w:val="24"/>
                <w:szCs w:val="24"/>
              </w:rPr>
              <w:t>Полученные процентные доходы</w:t>
            </w:r>
            <w:r w:rsidR="00850B77"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по займам</w:t>
            </w:r>
            <w:r w:rsidR="00F76A24"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– Отчет об отдельных показателях деятельности банка (ADD -1) = суммарное значение по столбцу «Сумма» с учетом выбора по столбцу «Код показателя деятельности банка» значения 8747, 8748</w:t>
            </w: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2BF4516F" w14:textId="7B23AB5F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2) </w:t>
            </w:r>
            <w:r w:rsidR="00F76A24" w:rsidRPr="002B2A35">
              <w:rPr>
                <w:rFonts w:ascii="Times New Roman" w:hAnsi="Times New Roman"/>
                <w:i/>
                <w:sz w:val="24"/>
                <w:szCs w:val="24"/>
              </w:rPr>
              <w:t>Начисленные процентные доходы</w:t>
            </w:r>
            <w:r w:rsidR="00850B77"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по займам</w:t>
            </w:r>
            <w:r w:rsidR="00F76A24"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– Отчет об отдельных показателях деятельности банка (ADD -1)</w:t>
            </w:r>
            <w:r w:rsidR="00F76A24" w:rsidRPr="00B864DE">
              <w:rPr>
                <w:rFonts w:ascii="Times New Roman" w:hAnsi="Times New Roman"/>
                <w:i/>
                <w:sz w:val="24"/>
              </w:rPr>
              <w:t xml:space="preserve"> = суммарное значение по столбцу «Сумма» с учетом выбора по столбцу «</w:t>
            </w:r>
            <w:r w:rsidR="00F76A24" w:rsidRPr="002B2A35">
              <w:rPr>
                <w:rFonts w:ascii="Times New Roman" w:hAnsi="Times New Roman"/>
                <w:i/>
                <w:sz w:val="24"/>
                <w:szCs w:val="24"/>
              </w:rPr>
              <w:t>Код показателя деятельности банка» значения 8745, 8746</w:t>
            </w:r>
            <w:r w:rsidR="00F76A24" w:rsidRPr="00B864DE">
              <w:rPr>
                <w:rFonts w:ascii="Times New Roman" w:hAnsi="Times New Roman"/>
                <w:i/>
                <w:sz w:val="24"/>
              </w:rPr>
              <w:t>;</w:t>
            </w:r>
          </w:p>
          <w:p w14:paraId="472E4E0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5674FD2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61216084" w14:textId="77777777" w:rsidR="00FC6A6A" w:rsidRPr="00B864DE" w:rsidRDefault="00FC6A6A" w:rsidP="00B86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880987F" w14:textId="02491FC9" w:rsidR="00FC6A6A" w:rsidRPr="00B864DE" w:rsidRDefault="00C43EEC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 xml:space="preserve">Сумма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st</m:t>
                  </m:r>
                </m:sub>
              </m:sSub>
            </m:oMath>
            <w:r w:rsidR="00FC6A6A" w:rsidRPr="00B864DE">
              <w:rPr>
                <w:rFonts w:ascii="Times New Roman" w:hAnsi="Times New Roman"/>
                <w:b/>
                <w:sz w:val="24"/>
              </w:rPr>
              <w:t xml:space="preserve"> –</w:t>
            </w:r>
            <w:r w:rsidR="00FC6A6A" w:rsidRPr="00B864DE">
              <w:rPr>
                <w:rFonts w:ascii="Times New Roman" w:hAnsi="Times New Roman"/>
                <w:sz w:val="24"/>
              </w:rPr>
              <w:t xml:space="preserve"> Отчет о выданных займах и ставках вознаграждения по ним (</w:t>
            </w:r>
            <w:r w:rsidR="00FC6A6A"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7B55DF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="00FC6A6A" w:rsidRPr="00B864DE">
              <w:rPr>
                <w:rFonts w:ascii="Times New Roman" w:hAnsi="Times New Roman"/>
                <w:sz w:val="24"/>
              </w:rPr>
              <w:t xml:space="preserve">) =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5867133B" w14:textId="77777777" w:rsidR="00FC6A6A" w:rsidRPr="00B864DE" w:rsidRDefault="00FC6A6A" w:rsidP="00B864DE">
            <w:pPr>
              <w:numPr>
                <w:ilvl w:val="0"/>
                <w:numId w:val="7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«Стадия кредитного риска» значения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1 и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>2;</w:t>
            </w:r>
          </w:p>
          <w:p w14:paraId="0559A923" w14:textId="77777777" w:rsidR="00FC6A6A" w:rsidRPr="00B864DE" w:rsidRDefault="00FC6A6A" w:rsidP="00B864DE">
            <w:pPr>
              <w:numPr>
                <w:ilvl w:val="0"/>
                <w:numId w:val="7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«Вид стоимостного показателя» значение «Основной долг, в том числе просроченный» </w:t>
            </w:r>
          </w:p>
          <w:p w14:paraId="5BBA4A00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оценивается как Стадия 3 и(или) ПСКО, </w:t>
            </w:r>
          </w:p>
          <w:p w14:paraId="1FA86298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где,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>1</w:t>
            </w:r>
            <w:r w:rsidRPr="00B864DE">
              <w:rPr>
                <w:rFonts w:ascii="Times New Roman" w:hAnsi="Times New Roman"/>
                <w:sz w:val="24"/>
              </w:rPr>
              <w:t xml:space="preserve"> - Активы, по которым на отчетную дату имеются кредитные убытки (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кредитно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>–обесцененные финансовые активы, кроме ПСКО) (Стадия 3);</w:t>
            </w:r>
          </w:p>
          <w:p w14:paraId="19DB13DF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>2</w:t>
            </w:r>
            <w:r w:rsidRPr="00B864DE">
              <w:rPr>
                <w:rFonts w:ascii="Times New Roman" w:hAnsi="Times New Roman"/>
                <w:sz w:val="24"/>
              </w:rPr>
              <w:t xml:space="preserve"> - Приобретенные или созданные кредитно-обесцененные финансовые активы («ПСКО»);</w:t>
            </w:r>
          </w:p>
          <w:p w14:paraId="049623C3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EE6A9D6" w14:textId="77777777" w:rsidR="00FC6A6A" w:rsidRPr="00B864DE" w:rsidRDefault="00C43EEC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st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 xml:space="preserve">Сумма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st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420E40D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37DA90F6" w14:textId="2272677B" w:rsidR="00FC6A6A" w:rsidRPr="00B864DE" w:rsidRDefault="00C43EEC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Брутто ссудный портфель=СП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брутто</m:t>
                  </m:r>
                </m:sub>
              </m:sSub>
            </m:oMath>
            <w:r w:rsidR="00FC6A6A" w:rsidRPr="00B864DE">
              <w:rPr>
                <w:rFonts w:ascii="Times New Roman" w:hAnsi="Times New Roman"/>
                <w:b/>
                <w:sz w:val="28"/>
                <w:vertAlign w:val="subscript"/>
              </w:rPr>
              <w:t xml:space="preserve"> </w:t>
            </w:r>
            <w:r w:rsidR="00FC6A6A" w:rsidRPr="00B864DE">
              <w:rPr>
                <w:rFonts w:ascii="Times New Roman" w:hAnsi="Times New Roman"/>
                <w:sz w:val="24"/>
              </w:rPr>
              <w:t>- Отчет о выданных займах и ставках вознаграждения по ним (</w:t>
            </w:r>
            <w:r w:rsidR="00FC6A6A"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7B55DF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="00FC6A6A" w:rsidRPr="00B864DE">
              <w:rPr>
                <w:rFonts w:ascii="Times New Roman" w:hAnsi="Times New Roman"/>
                <w:sz w:val="24"/>
              </w:rPr>
              <w:t xml:space="preserve">) =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</w:t>
            </w:r>
            <w:r w:rsidR="00FC6A6A"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 xml:space="preserve">по столбцу «Вид стоимостного показателя» значения «Основной долг, в том числе просроченный» + </w:t>
            </w:r>
            <w:r w:rsidR="00FC6A6A" w:rsidRPr="00B864DE">
              <w:rPr>
                <w:rFonts w:ascii="Times New Roman" w:hAnsi="Times New Roman"/>
                <w:sz w:val="24"/>
              </w:rPr>
              <w:lastRenderedPageBreak/>
              <w:t xml:space="preserve">Отчет об остатках на балансовых и </w:t>
            </w:r>
            <w:proofErr w:type="spellStart"/>
            <w:r w:rsidR="00FC6A6A"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="00FC6A6A"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56F7F5D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19E6BEF" w14:textId="7EAF9824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Провизии по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en-US"/>
                </w:rPr>
                <m:t>Proxy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en-US"/>
                </w:rPr>
                <m:t>NPL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для 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lang w:val="en-US"/>
                </w:rPr>
                <m:t>Cash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lang w:val="en-US"/>
                </w:rPr>
                <m:t>gap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  </m:t>
              </m:r>
            </m:oMath>
            <w:r w:rsidRPr="00B864DE">
              <w:rPr>
                <w:rFonts w:ascii="Times New Roman" w:hAnsi="Times New Roman"/>
                <w:b/>
                <w:sz w:val="24"/>
              </w:rPr>
              <w:t xml:space="preserve"> - </w:t>
            </w:r>
            <w:r w:rsidRPr="00B864DE">
              <w:rPr>
                <w:rFonts w:ascii="Times New Roman" w:hAnsi="Times New Roman"/>
                <w:sz w:val="24"/>
              </w:rPr>
              <w:t>Отчет о выданных займах и ставках вознаграждения по ним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7B55DF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359F5FDB" w14:textId="77777777" w:rsidR="00FC6A6A" w:rsidRPr="00B864DE" w:rsidRDefault="00FC6A6A" w:rsidP="00B864D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по столбцу «Вид стоимостного показателя» значение «Резервы (провизии)»;</w:t>
            </w:r>
          </w:p>
          <w:p w14:paraId="3E2D1898" w14:textId="77777777" w:rsidR="00FC6A6A" w:rsidRPr="00B864DE" w:rsidRDefault="00FC6A6A" w:rsidP="00B864D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по столбцу «Признак неработающего займа» значение «1»,</w:t>
            </w:r>
          </w:p>
          <w:p w14:paraId="631561D3" w14:textId="77777777" w:rsidR="00FC6A6A" w:rsidRPr="00B864DE" w:rsidRDefault="00FC6A6A" w:rsidP="00B864DE">
            <w:pPr>
              <w:spacing w:after="0" w:line="240" w:lineRule="auto"/>
              <w:ind w:left="1100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656B6F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где, 1- </w:t>
            </w:r>
            <w:r w:rsidRPr="00B864DE">
              <w:rPr>
                <w:rFonts w:ascii="Times New Roman" w:hAnsi="Times New Roman"/>
                <w:sz w:val="24"/>
              </w:rPr>
              <w:t>займы, по которым имеется просроченная задолженность по основному долгу и (или) начисленному вознаграждению свыше 90 (девяноста) календарных дней;</w:t>
            </w:r>
          </w:p>
          <w:p w14:paraId="07B6F1D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069589F" w14:textId="3DEF44FC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Провизии по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en-US"/>
                </w:rPr>
                <m:t>Proxy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en-US"/>
                </w:rPr>
                <m:t>NPL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для 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st</m:t>
                  </m:r>
                </m:sub>
              </m:sSub>
            </m:oMath>
            <w:r w:rsidRPr="00B864DE">
              <w:rPr>
                <w:rFonts w:ascii="Times New Roman" w:hAnsi="Times New Roman"/>
                <w:b/>
                <w:sz w:val="24"/>
              </w:rPr>
              <w:t xml:space="preserve"> - </w:t>
            </w:r>
            <w:r w:rsidRPr="00B864DE">
              <w:rPr>
                <w:rFonts w:ascii="Times New Roman" w:hAnsi="Times New Roman"/>
                <w:sz w:val="24"/>
              </w:rPr>
              <w:t>Отчет о выданных займах и ставках вознаграждения по ним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7B55DF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34797B1E" w14:textId="77777777" w:rsidR="00FC6A6A" w:rsidRPr="00B864DE" w:rsidRDefault="00FC6A6A" w:rsidP="00B864DE">
            <w:pPr>
              <w:numPr>
                <w:ilvl w:val="0"/>
                <w:numId w:val="9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«Стадия кредитного риска» значения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1 и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2; </w:t>
            </w:r>
          </w:p>
          <w:p w14:paraId="3374FFF2" w14:textId="77777777" w:rsidR="00FC6A6A" w:rsidRPr="00B864DE" w:rsidRDefault="00FC6A6A" w:rsidP="00B864DE">
            <w:pPr>
              <w:numPr>
                <w:ilvl w:val="0"/>
                <w:numId w:val="9"/>
              </w:numPr>
              <w:spacing w:after="160" w:line="259" w:lineRule="auto"/>
              <w:ind w:left="178" w:firstLine="56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«Вид стоимостного показателя» значение «Резервы (провизии)» </w:t>
            </w:r>
          </w:p>
          <w:p w14:paraId="2A8BBCC9" w14:textId="77777777" w:rsidR="00FC6A6A" w:rsidRPr="00B864DE" w:rsidRDefault="00FC6A6A" w:rsidP="00FC6A6A">
            <w:pPr>
              <w:spacing w:after="160" w:line="259" w:lineRule="auto"/>
              <w:ind w:left="178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+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ПСКО;</w:t>
            </w:r>
          </w:p>
          <w:p w14:paraId="4DD624A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1.1.3. Средняя квартальная прибыль (Средний квартальный убыток) = </w:t>
            </w:r>
            <w:r w:rsidRPr="00B864DE">
              <w:rPr>
                <w:rFonts w:ascii="Times New Roman" w:hAnsi="Times New Roman"/>
                <w:sz w:val="24"/>
              </w:rPr>
              <w:t>(ЧП1+ЧП2+ЧП3+ЧП4)/4;</w:t>
            </w:r>
          </w:p>
          <w:p w14:paraId="2B48753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5C52CA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Средняя квартальная прибыль под стрессом 25%</w:t>
            </w:r>
            <w:r w:rsidRPr="00B864DE">
              <w:rPr>
                <w:rFonts w:ascii="Times New Roman" w:hAnsi="Times New Roman"/>
                <w:sz w:val="24"/>
              </w:rPr>
              <w:t xml:space="preserve"> = (ЧП1+ЧП2+ЧП3+ЧП4)/4 – (|ЧП1+ЧП2+ЧП3+ЧП4|/</w:t>
            </w:r>
            <w:proofErr w:type="gramStart"/>
            <w:r w:rsidRPr="00B864DE">
              <w:rPr>
                <w:rFonts w:ascii="Times New Roman" w:hAnsi="Times New Roman"/>
                <w:sz w:val="24"/>
              </w:rPr>
              <w:t>4)*</w:t>
            </w:r>
            <w:proofErr w:type="gramEnd"/>
            <w:r w:rsidRPr="00B864DE">
              <w:rPr>
                <w:rFonts w:ascii="Times New Roman" w:hAnsi="Times New Roman"/>
                <w:sz w:val="24"/>
              </w:rPr>
              <w:t xml:space="preserve">0,25 (модуль); </w:t>
            </w:r>
          </w:p>
          <w:p w14:paraId="484DBCB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В случае отрицательного значения суммы (ЧП1+ЧП2+ЧП3+ЧП4)/4 корректировка на 25% не осуществляется.</w:t>
            </w:r>
          </w:p>
          <w:p w14:paraId="694D49A3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50EE2E8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 xml:space="preserve">1 –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на </w:t>
            </w:r>
            <w:r w:rsidRPr="00B864DE">
              <w:rPr>
                <w:rFonts w:ascii="Times New Roman" w:hAnsi="Times New Roman"/>
                <w:sz w:val="24"/>
              </w:rPr>
              <w:t>первое число отчетного квартала;</w:t>
            </w:r>
          </w:p>
          <w:p w14:paraId="3723BF50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 xml:space="preserve">2 =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один квартал;</w:t>
            </w:r>
          </w:p>
          <w:p w14:paraId="716F4284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 xml:space="preserve">3 =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два квартала;</w:t>
            </w:r>
          </w:p>
          <w:p w14:paraId="5457B5B7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 xml:space="preserve">4 =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три квартала;</w:t>
            </w:r>
          </w:p>
          <w:p w14:paraId="43E31FBF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B45BC4C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ЧП1 – чистая прибыль за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1;</w:t>
            </w:r>
          </w:p>
          <w:p w14:paraId="3D55AE9D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ЧП2 – чистая прибыль за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2;</w:t>
            </w:r>
          </w:p>
          <w:p w14:paraId="1B189262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lastRenderedPageBreak/>
              <w:t xml:space="preserve">ЧП3 – чистая прибыль за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3;</w:t>
            </w:r>
          </w:p>
          <w:p w14:paraId="18B468CF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ЧП4 – чистая прибыль за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4;</w:t>
            </w:r>
          </w:p>
          <w:p w14:paraId="5C25914F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84461D0" w14:textId="77777777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Чистая прибыль на дату (ЧП</w:t>
            </w:r>
            <w:proofErr w:type="gramStart"/>
            <w:r w:rsidRPr="00B864DE">
              <w:rPr>
                <w:rFonts w:ascii="Times New Roman" w:hAnsi="Times New Roman"/>
                <w:b/>
                <w:sz w:val="24"/>
              </w:rPr>
              <w:t>1,…</w:t>
            </w:r>
            <w:proofErr w:type="gramEnd"/>
            <w:r w:rsidRPr="00B864DE">
              <w:rPr>
                <w:rFonts w:ascii="Times New Roman" w:hAnsi="Times New Roman"/>
                <w:b/>
                <w:sz w:val="24"/>
              </w:rPr>
              <w:t>,ЧП4)</w:t>
            </w:r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;</w:t>
            </w:r>
          </w:p>
          <w:p w14:paraId="6269216E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Доходы – Расходы </w:t>
            </w:r>
            <w:r w:rsidRPr="00B864DE">
              <w:rPr>
                <w:rFonts w:ascii="Times New Roman" w:hAnsi="Times New Roman"/>
                <w:i/>
                <w:sz w:val="24"/>
              </w:rPr>
              <w:t xml:space="preserve">-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суммарное значение по столбцу «Сумма» с учетом выбора по столбцу «Класс» значения 4 - суммарное значение по столбцу «Сумма» с учетом выбора по столбцу «Класс» значения 5; </w:t>
            </w:r>
          </w:p>
          <w:p w14:paraId="763473F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1.1.4. Активы, взвешенные по степени риска (RWA) = </w:t>
            </w:r>
            <w:r w:rsidRPr="00B864DE">
              <w:rPr>
                <w:rFonts w:ascii="Times New Roman" w:hAnsi="Times New Roman"/>
                <w:sz w:val="24"/>
              </w:rPr>
              <w:t xml:space="preserve">Рисковые активы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квартала.</w:t>
            </w:r>
          </w:p>
          <w:p w14:paraId="5552BAD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1D7267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864DE">
              <w:rPr>
                <w:rFonts w:ascii="Times New Roman" w:hAnsi="Times New Roman"/>
                <w:b/>
                <w:i/>
                <w:sz w:val="24"/>
              </w:rPr>
              <w:t>Примеры даты отчетности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i/>
                <w:sz w:val="24"/>
              </w:rPr>
              <w:t xml:space="preserve">для расчета количественных индикаторов: </w:t>
            </w:r>
          </w:p>
          <w:p w14:paraId="15EBAB4E" w14:textId="19F898DA" w:rsidR="00FC6A6A" w:rsidRPr="00B864DE" w:rsidRDefault="00FC6A6A" w:rsidP="00B864DE">
            <w:pPr>
              <w:numPr>
                <w:ilvl w:val="0"/>
                <w:numId w:val="6"/>
              </w:numPr>
              <w:tabs>
                <w:tab w:val="left" w:pos="430"/>
              </w:tabs>
              <w:spacing w:after="0" w:line="240" w:lineRule="auto"/>
              <w:ind w:left="5" w:firstLine="141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расчет за 1 квартал 2021 года – данные на конец 4 квартала 2020 года по состоянию на 01.01.2021 года с учетом ЗО;</w:t>
            </w:r>
          </w:p>
          <w:p w14:paraId="0D177D6C" w14:textId="77777777" w:rsidR="00FC6A6A" w:rsidRPr="00B864DE" w:rsidRDefault="00FC6A6A" w:rsidP="00B864DE">
            <w:pPr>
              <w:numPr>
                <w:ilvl w:val="0"/>
                <w:numId w:val="6"/>
              </w:numPr>
              <w:tabs>
                <w:tab w:val="left" w:pos="430"/>
              </w:tabs>
              <w:spacing w:after="0" w:line="240" w:lineRule="auto"/>
              <w:ind w:left="5" w:firstLine="141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расчет за 2 квартал 2021 года – данные на конец 1 квартала 2021 года по состоянию на 01.04.2021 года;</w:t>
            </w:r>
          </w:p>
          <w:p w14:paraId="5933408B" w14:textId="77777777" w:rsidR="00FC6A6A" w:rsidRPr="00B864DE" w:rsidRDefault="00FC6A6A" w:rsidP="00B864DE">
            <w:pPr>
              <w:numPr>
                <w:ilvl w:val="0"/>
                <w:numId w:val="6"/>
              </w:numPr>
              <w:tabs>
                <w:tab w:val="left" w:pos="430"/>
              </w:tabs>
              <w:spacing w:after="0" w:line="240" w:lineRule="auto"/>
              <w:ind w:left="5" w:firstLine="141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расчет за 3 квартал 2021 года – данные на конец 2 квартала 2021 года по состоянию на 01.07.2021 года;</w:t>
            </w:r>
          </w:p>
          <w:p w14:paraId="1E400A10" w14:textId="77777777" w:rsidR="00FC6A6A" w:rsidRPr="00B864DE" w:rsidRDefault="00FC6A6A" w:rsidP="00B864DE">
            <w:pPr>
              <w:numPr>
                <w:ilvl w:val="0"/>
                <w:numId w:val="6"/>
              </w:numPr>
              <w:tabs>
                <w:tab w:val="left" w:pos="430"/>
              </w:tabs>
              <w:spacing w:after="0" w:line="240" w:lineRule="auto"/>
              <w:ind w:left="5" w:firstLine="141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расчет за 4 квартал 2021 года – данные на конец 3 квартала 2021 года по состоянию на 01.10.2021 года.</w:t>
            </w:r>
          </w:p>
          <w:p w14:paraId="19CEBB1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2AEB37F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864DE">
              <w:rPr>
                <w:rFonts w:ascii="Times New Roman" w:hAnsi="Times New Roman"/>
                <w:b/>
                <w:i/>
                <w:sz w:val="24"/>
              </w:rPr>
              <w:t xml:space="preserve">Пример годового исчисления: </w:t>
            </w:r>
          </w:p>
          <w:p w14:paraId="1CCDFE4E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1) расчет за 1 квартал 2021 года: за 31 декабря 2020 года, на 01.01.2021 года;</w:t>
            </w:r>
          </w:p>
          <w:p w14:paraId="25A1C37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2) расчет за 2 квартал 2021 года: (1 кв. 2021 года) + (за 31 декабря 2020 года, на 01.01.2021 года) - (1 кв. 2020 года);</w:t>
            </w:r>
          </w:p>
          <w:p w14:paraId="49D3760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3) расчет за 3 квартал 2021 года: (2 кв. 2021 года) + (за 31 декабря 2020 года, на 01.01.2021 года) - (2 кв. 2020 года);</w:t>
            </w:r>
          </w:p>
          <w:p w14:paraId="5062E7C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4) расчет за 4 квартал 2021 года: (3 кв. 2021 года) + (за 31 декабря 2020 года, на 01.01.2021 года) - (3 кв. 2020 года).</w:t>
            </w:r>
          </w:p>
        </w:tc>
      </w:tr>
      <w:tr w:rsidR="00FC6A6A" w:rsidRPr="002B2A35" w14:paraId="7115C132" w14:textId="77777777" w:rsidTr="00B864DE">
        <w:trPr>
          <w:trHeight w:val="2573"/>
        </w:trPr>
        <w:tc>
          <w:tcPr>
            <w:tcW w:w="0" w:type="auto"/>
          </w:tcPr>
          <w:p w14:paraId="618259B5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1.2. Индикатор С-2</w:t>
            </w:r>
          </w:p>
        </w:tc>
        <w:tc>
          <w:tcPr>
            <w:tcW w:w="0" w:type="auto"/>
          </w:tcPr>
          <w:p w14:paraId="60B84CA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1.2.1. Сумма займов, выданных 25 крупным заемщикам (нетто) / 1.2.2. Основной капитал </w:t>
            </w:r>
          </w:p>
          <w:p w14:paraId="1961324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40D1B910" w14:textId="77777777" w:rsidR="00FC6A6A" w:rsidRPr="00B864DE" w:rsidRDefault="00FC6A6A" w:rsidP="00B864DE">
            <w:pPr>
              <w:numPr>
                <w:ilvl w:val="2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Сумма займов, выданных 25 крупным заемщикам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>(нетто)</w:t>
            </w:r>
            <w:r w:rsidRPr="00B864DE">
              <w:rPr>
                <w:rFonts w:ascii="Times New Roman" w:hAnsi="Times New Roman"/>
                <w:sz w:val="24"/>
              </w:rPr>
              <w:t xml:space="preserve"> – АИП «Кредитный регистр» = совокупная сумма обязательств 25 крупных заемщиков банка (Основной долг) – созданные резервы (провизии) по ним. Крупнейшие заемщики банка определяются по сумме остатка основного долга по займам, а также займов, вынесенных на счет просроченной задолженности субъектов кредитной истории, учитываемым на балансе банка. При совпадении наименования субъектов кредитной истории, указывается совокупная сумма основного долга по субъектам;</w:t>
            </w:r>
            <w:r w:rsidRPr="00B864DE">
              <w:rPr>
                <w:rFonts w:ascii="Times New Roman" w:hAnsi="Times New Roman"/>
                <w:sz w:val="24"/>
              </w:rPr>
              <w:tab/>
            </w:r>
            <w:r w:rsidRPr="00B864DE">
              <w:rPr>
                <w:rFonts w:ascii="Times New Roman" w:hAnsi="Times New Roman"/>
                <w:sz w:val="24"/>
              </w:rPr>
              <w:tab/>
            </w:r>
          </w:p>
          <w:p w14:paraId="48B55F4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1.2.2. Основной капитал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>=</w:t>
            </w:r>
            <w:r w:rsidRPr="00B864DE">
              <w:rPr>
                <w:rFonts w:ascii="Times New Roman" w:hAnsi="Times New Roman"/>
                <w:sz w:val="24"/>
              </w:rPr>
              <w:t xml:space="preserve"> значение Основного капитала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квартала.</w:t>
            </w:r>
          </w:p>
        </w:tc>
      </w:tr>
      <w:tr w:rsidR="00FC6A6A" w:rsidRPr="002B2A35" w14:paraId="25550667" w14:textId="77777777" w:rsidTr="00B864DE">
        <w:trPr>
          <w:trHeight w:val="685"/>
        </w:trPr>
        <w:tc>
          <w:tcPr>
            <w:tcW w:w="0" w:type="auto"/>
          </w:tcPr>
          <w:p w14:paraId="6AA18C27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1.3. Индикатор </w:t>
            </w:r>
            <w:r w:rsidRPr="00B864DE">
              <w:rPr>
                <w:rFonts w:ascii="Times New Roman" w:hAnsi="Times New Roman"/>
                <w:b/>
                <w:sz w:val="24"/>
              </w:rPr>
              <w:t>С-3</w:t>
            </w:r>
          </w:p>
        </w:tc>
        <w:tc>
          <w:tcPr>
            <w:tcW w:w="0" w:type="auto"/>
          </w:tcPr>
          <w:p w14:paraId="528AB113" w14:textId="710C9B64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(1.3.1. Основной капитал – 1.3.2.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Ро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Коэф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. суммы рисков по заемщикам, связанным с банком особыми отношениями) * 1.3.3. Собственный капитал)/1.3.4.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Активы, взвешенные по степени риска (RWA)</w:t>
            </w:r>
          </w:p>
          <w:p w14:paraId="2DB7F7E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05AD1B4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5CFC308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1.3.1. Основной капитал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>=</w:t>
            </w:r>
            <w:r w:rsidRPr="00B864DE">
              <w:rPr>
                <w:rFonts w:ascii="Times New Roman" w:hAnsi="Times New Roman"/>
                <w:sz w:val="24"/>
              </w:rPr>
              <w:t xml:space="preserve"> значение Основного капитала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квартала.</w:t>
            </w:r>
          </w:p>
          <w:p w14:paraId="51DEC50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A39351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1.3.2.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</w:rPr>
              <w:t>Ро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</w:rPr>
              <w:t>Коэф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</w:rPr>
              <w:t>. суммы рисков по заемщикам, связанным с банком особыми отношениями)</w:t>
            </w:r>
            <w:r w:rsidRPr="00B864DE">
              <w:rPr>
                <w:rFonts w:ascii="Times New Roman" w:hAnsi="Times New Roman"/>
                <w:sz w:val="24"/>
              </w:rPr>
              <w:t xml:space="preserve"> = значение коэффициента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квартала;</w:t>
            </w:r>
          </w:p>
          <w:p w14:paraId="2FB5CEB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 </w:t>
            </w:r>
          </w:p>
          <w:p w14:paraId="6CC8919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1.3.3. Собственный капитал</w:t>
            </w:r>
            <w:r w:rsidRPr="00B864DE">
              <w:rPr>
                <w:rFonts w:ascii="Times New Roman" w:hAnsi="Times New Roman"/>
                <w:sz w:val="24"/>
              </w:rPr>
              <w:t xml:space="preserve"> = значение Собственного капитала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квартала;</w:t>
            </w:r>
          </w:p>
          <w:p w14:paraId="6585DD1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B7EAA38" w14:textId="0BB22E03" w:rsidR="00FC6A6A" w:rsidRPr="00B864DE" w:rsidRDefault="00FC6A6A" w:rsidP="00B864D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1.3.4. </w:t>
            </w:r>
            <w:r w:rsidRPr="002B2A35">
              <w:rPr>
                <w:rFonts w:ascii="Times New Roman" w:hAnsi="Times New Roman"/>
                <w:b/>
                <w:sz w:val="24"/>
                <w:szCs w:val="24"/>
              </w:rPr>
              <w:t>Активы, взвешенные по степени риска (RWA)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>=</w:t>
            </w:r>
            <w:r w:rsidRPr="00B864DE">
              <w:rPr>
                <w:rFonts w:ascii="Times New Roman" w:hAnsi="Times New Roman"/>
                <w:sz w:val="24"/>
              </w:rPr>
              <w:t xml:space="preserve"> значение Рисковых активов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квартала.</w:t>
            </w:r>
          </w:p>
        </w:tc>
      </w:tr>
      <w:tr w:rsidR="00FC6A6A" w:rsidRPr="002B2A35" w14:paraId="4C0D030F" w14:textId="77777777" w:rsidTr="00B864DE">
        <w:trPr>
          <w:trHeight w:val="1171"/>
        </w:trPr>
        <w:tc>
          <w:tcPr>
            <w:tcW w:w="0" w:type="auto"/>
          </w:tcPr>
          <w:p w14:paraId="49E37203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0" w:name="_Hlk220052819"/>
            <w:r w:rsidRPr="00B864DE">
              <w:rPr>
                <w:rFonts w:ascii="Times New Roman" w:hAnsi="Times New Roman"/>
                <w:b/>
                <w:sz w:val="24"/>
              </w:rPr>
              <w:t xml:space="preserve">Особый параметр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</w:p>
        </w:tc>
        <w:tc>
          <w:tcPr>
            <w:tcW w:w="0" w:type="auto"/>
          </w:tcPr>
          <w:p w14:paraId="3599B9B4" w14:textId="5795EF42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Наличие нарушения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достаточности </w:t>
            </w:r>
            <w:r w:rsidRPr="002B2A35">
              <w:rPr>
                <w:rFonts w:ascii="Times New Roman" w:hAnsi="Times New Roman"/>
                <w:bCs/>
                <w:sz w:val="24"/>
                <w:szCs w:val="24"/>
              </w:rPr>
              <w:t>собственного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капитала, в том числе с учетом консервационного и системного буферов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864DE">
              <w:rPr>
                <w:rFonts w:ascii="Times New Roman" w:hAnsi="Times New Roman"/>
                <w:sz w:val="24"/>
              </w:rPr>
              <w:t>K1, K1-2, K2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lastRenderedPageBreak/>
              <w:t>максимального размера риска на одного заемщика или группу заемщиков (</w:t>
            </w:r>
            <w:r w:rsidRPr="00B864DE">
              <w:rPr>
                <w:rFonts w:ascii="Times New Roman" w:hAnsi="Times New Roman"/>
                <w:sz w:val="24"/>
              </w:rPr>
              <w:t xml:space="preserve">K3, K3’,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Рк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, Бк,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Ро</w:t>
            </w:r>
            <w:proofErr w:type="spellEnd"/>
            <w:r w:rsidR="002D4D5A" w:rsidRPr="002B2A35">
              <w:rPr>
                <w:rFonts w:ascii="Times New Roman" w:hAnsi="Times New Roman"/>
                <w:sz w:val="24"/>
                <w:szCs w:val="24"/>
              </w:rPr>
              <w:t>), коэффициента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 левериджа</w:t>
            </w:r>
            <w:r w:rsidRPr="00B864DE">
              <w:rPr>
                <w:rFonts w:ascii="Times New Roman" w:hAnsi="Times New Roman"/>
                <w:sz w:val="24"/>
              </w:rPr>
              <w:t>.</w:t>
            </w:r>
          </w:p>
          <w:p w14:paraId="6575F559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95231B1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Наличие отрицательного Основного капитала с учетом корректировки на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недосформированные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резервы</w:t>
            </w:r>
          </w:p>
          <w:p w14:paraId="614955C0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556B89BB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198FA2C1" w14:textId="18948004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lastRenderedPageBreak/>
              <w:t xml:space="preserve">Наличие нарушения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достаточности </w:t>
            </w:r>
            <w:r w:rsidRPr="002B2A35">
              <w:rPr>
                <w:rFonts w:ascii="Times New Roman" w:hAnsi="Times New Roman"/>
                <w:bCs/>
                <w:sz w:val="24"/>
                <w:szCs w:val="24"/>
              </w:rPr>
              <w:t xml:space="preserve">собственного </w:t>
            </w:r>
            <w:r w:rsidRPr="00B864DE">
              <w:rPr>
                <w:rFonts w:ascii="Times New Roman" w:hAnsi="Times New Roman"/>
                <w:sz w:val="24"/>
              </w:rPr>
              <w:t>капитала, в том числе с учетом консервационного и системного буферов</w:t>
            </w:r>
            <w:r w:rsidRPr="002B2A3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B864DE">
              <w:rPr>
                <w:rFonts w:ascii="Times New Roman" w:hAnsi="Times New Roman"/>
                <w:sz w:val="24"/>
              </w:rPr>
              <w:t>K1, K1-2, K2</w:t>
            </w:r>
            <w:r w:rsidRPr="002B2A35">
              <w:rPr>
                <w:rFonts w:ascii="Times New Roman" w:hAnsi="Times New Roman"/>
                <w:bCs/>
                <w:sz w:val="24"/>
                <w:szCs w:val="24"/>
              </w:rPr>
              <w:t>), максимального размера риска на одного заемщика или группу заемщиков (</w:t>
            </w:r>
            <w:r w:rsidRPr="00B864DE">
              <w:rPr>
                <w:rFonts w:ascii="Times New Roman" w:hAnsi="Times New Roman"/>
                <w:sz w:val="24"/>
              </w:rPr>
              <w:t xml:space="preserve">K3, K3’,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Рк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, Бк,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Ро</w:t>
            </w:r>
            <w:proofErr w:type="spellEnd"/>
            <w:r w:rsidRPr="002B2A35">
              <w:rPr>
                <w:rFonts w:ascii="Times New Roman" w:hAnsi="Times New Roman"/>
                <w:bCs/>
                <w:sz w:val="24"/>
                <w:szCs w:val="24"/>
              </w:rPr>
              <w:t>), коэффициента левериджа</w:t>
            </w:r>
            <w:r w:rsidRPr="00B864DE">
              <w:rPr>
                <w:rFonts w:ascii="Times New Roman" w:hAnsi="Times New Roman"/>
                <w:sz w:val="24"/>
              </w:rPr>
              <w:t xml:space="preserve"> –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квартала;</w:t>
            </w:r>
          </w:p>
          <w:p w14:paraId="3663751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9"/>
              <w:gridCol w:w="7466"/>
            </w:tblGrid>
            <w:tr w:rsidR="00FC6A6A" w:rsidRPr="002B2A35" w14:paraId="6F1B6EE1" w14:textId="77777777" w:rsidTr="00B864DE">
              <w:tc>
                <w:tcPr>
                  <w:tcW w:w="1564" w:type="dxa"/>
                </w:tcPr>
                <w:p w14:paraId="208FEF4A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Наличие </m:t>
                      </m:r>
                    </m:oMath>
                  </m:oMathPara>
                </w:p>
                <w:p w14:paraId="4CDBADFE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нарушения</m:t>
                      </m:r>
                    </m:oMath>
                  </m:oMathPara>
                </w:p>
                <w:p w14:paraId="22AEC763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пруд.</m:t>
                      </m:r>
                    </m:oMath>
                  </m:oMathPara>
                </w:p>
                <w:p w14:paraId="2623D9D6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нормативов </m:t>
                      </m:r>
                    </m:oMath>
                  </m:oMathPara>
                </w:p>
                <w:p w14:paraId="4868BB69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достаточности</m:t>
                      </m:r>
                    </m:oMath>
                  </m:oMathPara>
                </w:p>
                <w:p w14:paraId="74EA8EB9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w:lastRenderedPageBreak/>
                        <m:t xml:space="preserve"> капитала</m:t>
                      </m:r>
                    </m:oMath>
                  </m:oMathPara>
                </w:p>
              </w:tc>
              <w:tc>
                <w:tcPr>
                  <w:tcW w:w="7253" w:type="dxa"/>
                  <w:vAlign w:val="center"/>
                </w:tcPr>
                <w:p w14:paraId="65723868" w14:textId="77777777" w:rsidR="00FC6A6A" w:rsidRPr="00B864DE" w:rsidRDefault="00FC6A6A" w:rsidP="00FC6A6A">
                  <w:pPr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14:paraId="69EAC884" w14:textId="77777777" w:rsidR="00FC6A6A" w:rsidRPr="00B864DE" w:rsidRDefault="00FC6A6A" w:rsidP="00FC6A6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Да,   Обнуляет набр. баллы группы «Достаточ. капитала»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С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;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Нет, 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0A79A268" w14:textId="77777777" w:rsidR="00FC6A6A" w:rsidRPr="00B864DE" w:rsidRDefault="00FC6A6A" w:rsidP="00B864D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  <w:p w14:paraId="77581C36" w14:textId="1E586B7A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Основной капитал с учетом корректировки на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недосформированные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резервы = 1.1.1. Основной капитал – 1.1.2. Сумма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недосформированных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резервов + 1.1.3.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Средняя квартальная </w:t>
            </w:r>
            <w:r w:rsidRPr="00B864DE">
              <w:rPr>
                <w:rFonts w:ascii="Times New Roman" w:hAnsi="Times New Roman"/>
                <w:sz w:val="24"/>
              </w:rPr>
              <w:t>прибыль под стрессом 25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% либо средний квартальный убыток;</w:t>
            </w:r>
          </w:p>
          <w:p w14:paraId="0A3F38CF" w14:textId="77777777" w:rsidR="00FC6A6A" w:rsidRPr="00B864DE" w:rsidRDefault="00FC6A6A" w:rsidP="00B864D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4"/>
              <w:gridCol w:w="7466"/>
            </w:tblGrid>
            <w:tr w:rsidR="00FC6A6A" w:rsidRPr="002B2A35" w14:paraId="793F1638" w14:textId="77777777" w:rsidTr="00B864DE">
              <w:tc>
                <w:tcPr>
                  <w:tcW w:w="2414" w:type="dxa"/>
                </w:tcPr>
                <w:p w14:paraId="367313F9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Наличие </m:t>
                      </m:r>
                    </m:oMath>
                  </m:oMathPara>
                </w:p>
                <w:p w14:paraId="77D208D3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отрицательного</m:t>
                      </m:r>
                    </m:oMath>
                  </m:oMathPara>
                </w:p>
                <w:p w14:paraId="4FA990E5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Основного </m:t>
                      </m:r>
                    </m:oMath>
                  </m:oMathPara>
                </w:p>
                <w:p w14:paraId="37287FFA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капитала</m:t>
                      </m:r>
                    </m:oMath>
                  </m:oMathPara>
                </w:p>
                <w:p w14:paraId="27C26B0B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 с учетом </m:t>
                      </m:r>
                    </m:oMath>
                  </m:oMathPara>
                </w:p>
                <w:p w14:paraId="68915AF0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корректировки на</m:t>
                      </m:r>
                    </m:oMath>
                  </m:oMathPara>
                </w:p>
                <w:p w14:paraId="2B5A9024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недосформированные</m:t>
                      </m:r>
                    </m:oMath>
                  </m:oMathPara>
                </w:p>
                <w:p w14:paraId="4C587E95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резервы</m:t>
                      </m:r>
                    </m:oMath>
                  </m:oMathPara>
                </w:p>
              </w:tc>
              <w:tc>
                <w:tcPr>
                  <w:tcW w:w="6403" w:type="dxa"/>
                  <w:vAlign w:val="center"/>
                </w:tcPr>
                <w:p w14:paraId="79FCFB3C" w14:textId="77777777" w:rsidR="00FC6A6A" w:rsidRPr="00B864DE" w:rsidRDefault="00FC6A6A" w:rsidP="00FC6A6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Да,   Обнуляет набр. баллы группы «Достаточ. капитала»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С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.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Нет, 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04445211" w14:textId="77777777" w:rsidR="00FC6A6A" w:rsidRPr="00B864DE" w:rsidRDefault="00FC6A6A" w:rsidP="00B864D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bookmarkEnd w:id="0"/>
      <w:tr w:rsidR="00FC6A6A" w:rsidRPr="002B2A35" w14:paraId="3A96059E" w14:textId="77777777" w:rsidTr="00B864DE">
        <w:trPr>
          <w:trHeight w:val="420"/>
        </w:trPr>
        <w:tc>
          <w:tcPr>
            <w:tcW w:w="15735" w:type="dxa"/>
            <w:gridSpan w:val="3"/>
          </w:tcPr>
          <w:p w14:paraId="2A3B28B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B864D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lastRenderedPageBreak/>
              <w:t xml:space="preserve">2. </w:t>
            </w:r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Качество портфеля и риск менеджмента</w:t>
            </w:r>
          </w:p>
        </w:tc>
      </w:tr>
      <w:tr w:rsidR="00FC6A6A" w:rsidRPr="002B2A35" w14:paraId="252FEDCF" w14:textId="77777777" w:rsidTr="00B864DE">
        <w:trPr>
          <w:trHeight w:val="991"/>
        </w:trPr>
        <w:tc>
          <w:tcPr>
            <w:tcW w:w="0" w:type="auto"/>
          </w:tcPr>
          <w:p w14:paraId="28625205" w14:textId="77777777" w:rsidR="00FC6A6A" w:rsidRPr="00B864DE" w:rsidRDefault="00FC6A6A" w:rsidP="00B864DE">
            <w:pPr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Индикатор А-1</w:t>
            </w:r>
          </w:p>
        </w:tc>
        <w:tc>
          <w:tcPr>
            <w:tcW w:w="0" w:type="auto"/>
          </w:tcPr>
          <w:p w14:paraId="5EF15891" w14:textId="5F3FEFDF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2.1.1. Провизии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A35">
              <w:rPr>
                <w:rFonts w:ascii="Times New Roman" w:hAnsi="Times New Roman"/>
                <w:sz w:val="24"/>
                <w:szCs w:val="24"/>
              </w:rPr>
              <w:t>Proxy</w:t>
            </w:r>
            <w:proofErr w:type="spellEnd"/>
            <w:r w:rsidRPr="002B2A35">
              <w:rPr>
                <w:rFonts w:ascii="Times New Roman" w:hAnsi="Times New Roman"/>
                <w:sz w:val="24"/>
                <w:szCs w:val="24"/>
              </w:rPr>
              <w:t xml:space="preserve"> NPL</w:t>
            </w:r>
            <w:r w:rsidRPr="00B864DE">
              <w:rPr>
                <w:rFonts w:ascii="Times New Roman" w:hAnsi="Times New Roman"/>
                <w:sz w:val="24"/>
              </w:rPr>
              <w:t xml:space="preserve"> / 2.1.2 Сумма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Proxy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NPL</w:t>
            </w:r>
          </w:p>
          <w:p w14:paraId="6BDF88D7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9919BF5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2190FF2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685A02F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F5F3324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239E6E4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25B6138" w14:textId="77777777" w:rsidR="00FC6A6A" w:rsidRPr="00B864DE" w:rsidRDefault="00FC6A6A" w:rsidP="00B86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06AD5127" w14:textId="32E23766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2.1.1. Провизии </w:t>
            </w:r>
            <w:r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>Proxy</w:t>
            </w:r>
            <w:proofErr w:type="spellEnd"/>
            <w:r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NPL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B864DE">
              <w:rPr>
                <w:rFonts w:ascii="Times New Roman" w:hAnsi="Times New Roman"/>
                <w:sz w:val="24"/>
              </w:rPr>
              <w:t>Отчет о выданных займах и ставках вознаграждения по ним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7B55DF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420F0B4C" w14:textId="77777777" w:rsidR="00FC6A6A" w:rsidRPr="00B864DE" w:rsidRDefault="00FC6A6A" w:rsidP="00B864DE">
            <w:pPr>
              <w:spacing w:after="0" w:line="240" w:lineRule="auto"/>
              <w:ind w:left="857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1) по столбцу «Вид стоимостного показателя» значение «Резервы (провизии)»;</w:t>
            </w:r>
          </w:p>
          <w:p w14:paraId="5631356C" w14:textId="77777777" w:rsidR="00FC6A6A" w:rsidRPr="00B864DE" w:rsidRDefault="00FC6A6A" w:rsidP="00B864DE">
            <w:pPr>
              <w:spacing w:after="160" w:line="240" w:lineRule="auto"/>
              <w:ind w:firstLine="856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2) по столбцу «Признак неработающего займа» значение «1» </w:t>
            </w:r>
          </w:p>
          <w:p w14:paraId="38DB5D8E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+ Кредитный регистр = Суммарное значение резервов (провизий) по займам, предоставленным другим банкам, по которым имеется просроченная задолженность по основному долгу и(или) начисленному вознаграждению свыше 90 (девяноста) календарных дней,</w:t>
            </w:r>
          </w:p>
          <w:p w14:paraId="52A0EAF3" w14:textId="77777777" w:rsidR="00FC6A6A" w:rsidRPr="00B864DE" w:rsidRDefault="00FC6A6A" w:rsidP="00B864DE">
            <w:pPr>
              <w:spacing w:after="0" w:line="240" w:lineRule="auto"/>
              <w:ind w:firstLine="857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262485E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где, 1- </w:t>
            </w:r>
            <w:r w:rsidRPr="00B864DE">
              <w:rPr>
                <w:rFonts w:ascii="Times New Roman" w:hAnsi="Times New Roman"/>
                <w:sz w:val="24"/>
              </w:rPr>
              <w:t>займы, по которым имеется просроченная задолженность по основному долгу и (или) начисленному вознаграждению свыше 90 (девяноста) календарных дней;</w:t>
            </w:r>
            <w:r w:rsidRPr="00B864DE" w:rsidDel="00155B7F">
              <w:rPr>
                <w:rFonts w:ascii="Times New Roman" w:hAnsi="Times New Roman"/>
                <w:sz w:val="24"/>
              </w:rPr>
              <w:t xml:space="preserve"> </w:t>
            </w:r>
          </w:p>
          <w:p w14:paraId="0F7EFAB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564292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или  </w:t>
            </w:r>
          </w:p>
          <w:p w14:paraId="3E8B874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9D1548F" w14:textId="2B74016C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 xml:space="preserve">Провизии </w:t>
            </w:r>
            <w:r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>Proxy</w:t>
            </w:r>
            <w:proofErr w:type="spellEnd"/>
            <w:r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NPL</w:t>
            </w:r>
            <w:r w:rsidRPr="00B864DE">
              <w:rPr>
                <w:rFonts w:ascii="Times New Roman" w:hAnsi="Times New Roman"/>
                <w:sz w:val="24"/>
              </w:rPr>
              <w:t xml:space="preserve"> - Отчет о выданных займах и ставках вознаграждения по ним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7B55DF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3EA5BA68" w14:textId="77777777" w:rsidR="00FC6A6A" w:rsidRPr="00B864DE" w:rsidRDefault="00FC6A6A" w:rsidP="00B864DE">
            <w:pPr>
              <w:numPr>
                <w:ilvl w:val="0"/>
                <w:numId w:val="10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«Стадия кредитного риска» значения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1 и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2; </w:t>
            </w:r>
          </w:p>
          <w:p w14:paraId="76ECF40E" w14:textId="77777777" w:rsidR="00FC6A6A" w:rsidRPr="00B864DE" w:rsidRDefault="00FC6A6A" w:rsidP="00B864DE">
            <w:pPr>
              <w:numPr>
                <w:ilvl w:val="0"/>
                <w:numId w:val="10"/>
              </w:numPr>
              <w:spacing w:after="160" w:line="259" w:lineRule="auto"/>
              <w:ind w:left="37" w:firstLine="708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«Вид стоимостного показателя» значение «Резервы (провизии)» </w:t>
            </w:r>
          </w:p>
          <w:p w14:paraId="7B5BB9D7" w14:textId="77777777" w:rsidR="00FC6A6A" w:rsidRPr="00B864DE" w:rsidRDefault="00FC6A6A" w:rsidP="00FC6A6A">
            <w:pPr>
              <w:spacing w:after="160" w:line="259" w:lineRule="auto"/>
              <w:ind w:left="3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+ Кредитный регистр = Суммарное значение резервов (провизий) по займам, предоставленным другим банкам, по которым стадия кредитного риска оценивается как Стадия 3 и(или) ПСКО,</w:t>
            </w:r>
          </w:p>
          <w:p w14:paraId="08F55795" w14:textId="77777777" w:rsidR="00FC6A6A" w:rsidRPr="00B864DE" w:rsidRDefault="00FC6A6A" w:rsidP="00FC6A6A">
            <w:pPr>
              <w:spacing w:after="160" w:line="259" w:lineRule="auto"/>
              <w:ind w:left="3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72DA6F3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где,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>1</w:t>
            </w:r>
            <w:r w:rsidRPr="00B864DE">
              <w:rPr>
                <w:rFonts w:ascii="Times New Roman" w:hAnsi="Times New Roman"/>
                <w:sz w:val="24"/>
              </w:rPr>
              <w:t xml:space="preserve"> - Активы, по которым на отчетную дату имеются кредитные убытки (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кредитно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>–обесцененные финансовые активы, кроме ПСКО) (Стадия 3);</w:t>
            </w:r>
          </w:p>
          <w:p w14:paraId="3D6A9E7B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>2</w:t>
            </w:r>
            <w:r w:rsidRPr="00B864DE">
              <w:rPr>
                <w:rFonts w:ascii="Times New Roman" w:hAnsi="Times New Roman"/>
                <w:sz w:val="24"/>
              </w:rPr>
              <w:t xml:space="preserve"> - Приобретенные или созданные кредитно-обесцененные финансовые активы («ПСКО»);</w:t>
            </w:r>
          </w:p>
          <w:p w14:paraId="3E4EA53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A25AC63" w14:textId="77777777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Выбор используемых провизий зависит от определения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Proxy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NPL</w:t>
            </w:r>
            <w:r w:rsidRPr="00B864DE">
              <w:rPr>
                <w:rFonts w:ascii="Times New Roman" w:hAnsi="Times New Roman"/>
                <w:sz w:val="24"/>
              </w:rPr>
              <w:t xml:space="preserve"> при расчете индикатора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A</w:t>
            </w:r>
            <w:r w:rsidRPr="00B864DE">
              <w:rPr>
                <w:rFonts w:ascii="Times New Roman" w:hAnsi="Times New Roman"/>
                <w:sz w:val="24"/>
              </w:rPr>
              <w:t>-2;</w:t>
            </w:r>
          </w:p>
          <w:p w14:paraId="425337A5" w14:textId="77777777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2.1.2 Сумма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Proxy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NPL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- </w:t>
            </w:r>
            <w:r w:rsidRPr="00B864DE">
              <w:rPr>
                <w:rFonts w:ascii="Times New Roman" w:hAnsi="Times New Roman"/>
                <w:sz w:val="24"/>
              </w:rPr>
              <w:t xml:space="preserve">выбор наибольшего значения между </w:t>
            </w:r>
            <w:r w:rsidRPr="00B864DE">
              <w:rPr>
                <w:rFonts w:ascii="Times New Roman" w:hAnsi="Times New Roman"/>
                <w:b/>
                <w:sz w:val="24"/>
              </w:rPr>
              <w:t>Суммой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Cash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gap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и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Суммой NPL</w:t>
            </w:r>
            <w:r w:rsidRPr="00B864DE">
              <w:rPr>
                <w:rFonts w:ascii="Times New Roman" w:hAnsi="Times New Roman"/>
                <w:b/>
                <w:sz w:val="24"/>
                <w:vertAlign w:val="subscript"/>
              </w:rPr>
              <w:t>3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  <w:vertAlign w:val="subscript"/>
                <w:lang w:val="en-US"/>
              </w:rPr>
              <w:t>st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. 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D8A7B1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Сумма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lang w:val="en-US"/>
                </w:rPr>
                <m:t>Proxy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lang w:val="en-US"/>
                </w:rPr>
                <m:t>NPL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 =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sz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</w:rPr>
                    <m:t xml:space="preserve">Сумма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Cash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gap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Сумма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lang w:val="en-US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st</m:t>
                      </m:r>
                    </m:sub>
                  </m:sSub>
                </m:e>
              </m:d>
            </m:oMath>
            <w:r w:rsidRPr="00B864DE">
              <w:rPr>
                <w:rFonts w:ascii="Times New Roman" w:hAnsi="Times New Roman"/>
                <w:sz w:val="24"/>
              </w:rPr>
              <w:t>;</w:t>
            </w:r>
          </w:p>
          <w:p w14:paraId="14A0625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7E986A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Сумма Cash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gap= Cash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брутто</m:t>
                    </m:r>
                  </m:sub>
                </m:sSub>
              </m:oMath>
            </m:oMathPara>
          </w:p>
          <w:p w14:paraId="04DFE02F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BA815F0" w14:textId="4467E839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– доля несобранных процентных доходов </w:t>
            </w:r>
            <w:r w:rsidR="001E6DDF" w:rsidRPr="002B2A35">
              <w:rPr>
                <w:rFonts w:ascii="Times New Roman" w:hAnsi="Times New Roman"/>
                <w:sz w:val="24"/>
                <w:szCs w:val="24"/>
              </w:rPr>
              <w:t>по займам (</w:t>
            </w:r>
            <w:r w:rsidRPr="00B864DE">
              <w:rPr>
                <w:rFonts w:ascii="Times New Roman" w:hAnsi="Times New Roman"/>
                <w:sz w:val="24"/>
              </w:rPr>
              <w:t>в годовом исчислении</w:t>
            </w:r>
            <w:r w:rsidR="001E6DDF" w:rsidRPr="002B2A35">
              <w:rPr>
                <w:rFonts w:ascii="Times New Roman" w:hAnsi="Times New Roman"/>
                <w:sz w:val="24"/>
                <w:szCs w:val="24"/>
              </w:rPr>
              <w:t>)</w:t>
            </w:r>
            <w:r w:rsidRPr="00B864DE">
              <w:rPr>
                <w:rFonts w:ascii="Times New Roman" w:hAnsi="Times New Roman"/>
                <w:sz w:val="24"/>
              </w:rPr>
              <w:t xml:space="preserve"> = </w:t>
            </w:r>
            <w:r w:rsidRPr="00B864DE">
              <w:rPr>
                <w:rFonts w:ascii="Times New Roman" w:hAnsi="Times New Roman"/>
                <w:b/>
                <w:sz w:val="24"/>
              </w:rPr>
              <w:t>(1 – полученные процентные доходы</w:t>
            </w:r>
            <w:r w:rsidR="00850B77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50B77" w:rsidRPr="002B2A35">
              <w:rPr>
                <w:rFonts w:ascii="Times New Roman" w:hAnsi="Times New Roman"/>
                <w:b/>
                <w:sz w:val="24"/>
                <w:szCs w:val="24"/>
              </w:rPr>
              <w:t>по займам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(в годовом исчислении) / начисленные процентные доходы</w:t>
            </w:r>
            <w:r w:rsidR="001E6DDF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1E6DDF" w:rsidRPr="002B2A35">
              <w:rPr>
                <w:rFonts w:ascii="Times New Roman" w:hAnsi="Times New Roman"/>
                <w:b/>
                <w:sz w:val="24"/>
                <w:szCs w:val="24"/>
              </w:rPr>
              <w:t>по займам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(в годовом исчислении));</w:t>
            </w:r>
          </w:p>
          <w:p w14:paraId="1A5E47C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2DF4112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864DE">
              <w:rPr>
                <w:rFonts w:ascii="Times New Roman" w:hAnsi="Times New Roman"/>
                <w:b/>
                <w:i/>
                <w:sz w:val="24"/>
              </w:rPr>
              <w:t xml:space="preserve">Примечание: </w:t>
            </w:r>
          </w:p>
          <w:p w14:paraId="7127D895" w14:textId="67F3957E" w:rsidR="00F76A24" w:rsidRPr="002B2A35" w:rsidRDefault="00F76A24" w:rsidP="00F76A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Примечание: </w:t>
            </w:r>
          </w:p>
          <w:p w14:paraId="20ACBB40" w14:textId="10BC81A7" w:rsidR="00F76A24" w:rsidRPr="002B2A35" w:rsidRDefault="00F76A24" w:rsidP="00F76A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>1) Полученные процентные доходы</w:t>
            </w:r>
            <w:r w:rsidR="00850B77" w:rsidRPr="002B2A35">
              <w:t xml:space="preserve"> </w:t>
            </w:r>
            <w:r w:rsidR="00850B77" w:rsidRPr="002B2A35">
              <w:rPr>
                <w:rFonts w:ascii="Times New Roman" w:hAnsi="Times New Roman"/>
                <w:i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– Отчет об отдельных показателях деятельности банка (ADD-1) = суммарное значение по столбцу «Сумма» с учетом выбора по столбцу «Код показателя деятельности банка» значения 8747, 8748;</w:t>
            </w:r>
          </w:p>
          <w:p w14:paraId="239D83F8" w14:textId="0970973E" w:rsidR="00FC6A6A" w:rsidRPr="00B864DE" w:rsidRDefault="00F76A24" w:rsidP="00B864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>2) Начисленные процентные доходы</w:t>
            </w:r>
            <w:r w:rsidR="00850B77" w:rsidRPr="002B2A35">
              <w:t xml:space="preserve"> </w:t>
            </w:r>
            <w:r w:rsidR="00850B77" w:rsidRPr="002B2A35">
              <w:rPr>
                <w:rFonts w:ascii="Times New Roman" w:hAnsi="Times New Roman"/>
                <w:i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– Отчет об отдельных показателях деятельности банка (ADD-1)</w:t>
            </w:r>
            <w:r w:rsidRPr="00B864DE">
              <w:rPr>
                <w:rFonts w:ascii="Times New Roman" w:hAnsi="Times New Roman"/>
                <w:i/>
                <w:sz w:val="24"/>
              </w:rPr>
              <w:t xml:space="preserve"> = суммарное значение по столбцу «Сумма» с учетом выбора по столбцу «</w:t>
            </w: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>Код показателя деятельности банка» значения 8745, 8746</w:t>
            </w:r>
            <w:r w:rsidRPr="00B864DE">
              <w:rPr>
                <w:rFonts w:ascii="Times New Roman" w:hAnsi="Times New Roman"/>
                <w:i/>
                <w:sz w:val="24"/>
              </w:rPr>
              <w:t>;</w:t>
            </w:r>
          </w:p>
          <w:p w14:paraId="6CDC781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60F7F0A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B864DE">
              <w:rPr>
                <w:rFonts w:ascii="Times New Roman" w:hAnsi="Times New Roman"/>
                <w:i/>
                <w:sz w:val="24"/>
              </w:rPr>
              <w:lastRenderedPageBreak/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22D74E7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8E92BDA" w14:textId="3F66DCE5" w:rsidR="00FC6A6A" w:rsidRPr="00B864DE" w:rsidRDefault="00C43EEC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Брутто ссудный портфель=СП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брутто</m:t>
                  </m:r>
                </m:sub>
              </m:sSub>
            </m:oMath>
            <w:r w:rsidR="00E046DB" w:rsidRPr="00B864DE">
              <w:rPr>
                <w:rFonts w:ascii="Times New Roman" w:hAnsi="Times New Roman"/>
                <w:b/>
                <w:sz w:val="28"/>
                <w:vertAlign w:val="subscript"/>
              </w:rPr>
              <w:t xml:space="preserve">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 xml:space="preserve">- </w:t>
            </w:r>
            <w:r w:rsidR="00FC6A6A" w:rsidRPr="00B864DE">
              <w:rPr>
                <w:rFonts w:ascii="Times New Roman" w:hAnsi="Times New Roman"/>
                <w:sz w:val="24"/>
              </w:rPr>
              <w:t>Отчет о выданных займах и ставках вознаграждения по ним (</w:t>
            </w:r>
            <w:r w:rsidR="00FC6A6A"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7B55DF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="00FC6A6A" w:rsidRPr="00B864DE">
              <w:rPr>
                <w:rFonts w:ascii="Times New Roman" w:hAnsi="Times New Roman"/>
                <w:sz w:val="24"/>
              </w:rPr>
              <w:t xml:space="preserve">) =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</w:t>
            </w:r>
            <w:r w:rsidR="00FC6A6A" w:rsidRPr="00B864DE">
              <w:rPr>
                <w:rFonts w:ascii="Times New Roman" w:hAnsi="Times New Roman"/>
                <w:sz w:val="24"/>
              </w:rPr>
              <w:t>+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C6A6A"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="00FC6A6A"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="00FC6A6A"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64442C2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65DB0FA" w14:textId="6BE1FFA7" w:rsidR="00FC6A6A" w:rsidRPr="00B864DE" w:rsidRDefault="00C43EEC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 xml:space="preserve">Сумма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st</m:t>
                  </m:r>
                </m:sub>
              </m:sSub>
            </m:oMath>
            <w:r w:rsidR="00FC6A6A" w:rsidRPr="00B864D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="00FC6A6A" w:rsidRPr="00B864DE">
              <w:rPr>
                <w:rFonts w:ascii="Times New Roman" w:hAnsi="Times New Roman"/>
                <w:sz w:val="24"/>
              </w:rPr>
              <w:t>Отчет о выданных займах и ставках вознаграждения по ним (</w:t>
            </w:r>
            <w:r w:rsidR="00FC6A6A"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5233F0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="00FC6A6A" w:rsidRPr="00B864DE">
              <w:rPr>
                <w:rFonts w:ascii="Times New Roman" w:hAnsi="Times New Roman"/>
                <w:sz w:val="24"/>
              </w:rPr>
              <w:t xml:space="preserve">) = </w:t>
            </w:r>
            <w:r w:rsidR="00FC6A6A"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 следующих условий:</w:t>
            </w:r>
          </w:p>
          <w:p w14:paraId="735B2921" w14:textId="77777777" w:rsidR="00FC6A6A" w:rsidRPr="00B864DE" w:rsidRDefault="00FC6A6A" w:rsidP="00B864DE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«Стадия кредитного риска» значения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1 и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2; </w:t>
            </w:r>
          </w:p>
          <w:p w14:paraId="0B45CDAE" w14:textId="77777777" w:rsidR="00FC6A6A" w:rsidRPr="00B864DE" w:rsidRDefault="00FC6A6A" w:rsidP="00B864DE">
            <w:pPr>
              <w:numPr>
                <w:ilvl w:val="0"/>
                <w:numId w:val="11"/>
              </w:numPr>
              <w:spacing w:after="160" w:line="259" w:lineRule="auto"/>
              <w:ind w:left="37" w:firstLine="683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по столбцу «Вид стоимостного показателя» значение «Основной долг, в том числе просроченный» </w:t>
            </w:r>
          </w:p>
          <w:p w14:paraId="0FF034E6" w14:textId="77777777" w:rsidR="00FC6A6A" w:rsidRPr="00B864DE" w:rsidRDefault="00FC6A6A" w:rsidP="00FC6A6A">
            <w:pPr>
              <w:spacing w:after="160" w:line="259" w:lineRule="auto"/>
              <w:ind w:left="3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+ Кредитный регистр = Суммарное значение задолженности по основному долгу (включая просроченный основной долг) по займам, предоставленным другим банкам, по которым стадия кредитного риска оценивается как Стадия 3 и(или) ПСКО.</w:t>
            </w:r>
          </w:p>
          <w:p w14:paraId="0D2A273C" w14:textId="77777777" w:rsidR="00FC6A6A" w:rsidRPr="00B864DE" w:rsidRDefault="00FC6A6A" w:rsidP="00FC6A6A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FC6A6A" w:rsidRPr="002B2A35" w14:paraId="33DA70FC" w14:textId="77777777" w:rsidTr="00B864DE">
        <w:trPr>
          <w:trHeight w:val="849"/>
        </w:trPr>
        <w:tc>
          <w:tcPr>
            <w:tcW w:w="0" w:type="auto"/>
          </w:tcPr>
          <w:p w14:paraId="3AC2DCD7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2.2. Индикатор А-2</w:t>
            </w:r>
          </w:p>
        </w:tc>
        <w:tc>
          <w:tcPr>
            <w:tcW w:w="0" w:type="auto"/>
          </w:tcPr>
          <w:p w14:paraId="609EF840" w14:textId="68351FF2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2.2.1. Сумма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Proxy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NPL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/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2.2.2. </w:t>
            </w:r>
            <w:r w:rsidRPr="002B2A35">
              <w:rPr>
                <w:rFonts w:ascii="Times New Roman" w:hAnsi="Times New Roman"/>
                <w:sz w:val="24"/>
                <w:szCs w:val="24"/>
                <w:lang w:val="kk-KZ"/>
              </w:rPr>
              <w:t>Брутто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proofErr w:type="spellStart"/>
            <w:r w:rsidRPr="00B864DE">
              <w:rPr>
                <w:rFonts w:ascii="Times New Roman" w:hAnsi="Times New Roman"/>
                <w:sz w:val="24"/>
                <w:lang w:val="kk-KZ"/>
              </w:rPr>
              <w:t>ссудный</w:t>
            </w:r>
            <w:proofErr w:type="spellEnd"/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 портфель</w:t>
            </w:r>
          </w:p>
          <w:p w14:paraId="4DA6886A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08CC2A32" w14:textId="7FB5F986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2.2.1. Сумма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Proxy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NPL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- </w:t>
            </w:r>
            <w:r w:rsidRPr="00B864DE">
              <w:rPr>
                <w:rFonts w:ascii="Times New Roman" w:hAnsi="Times New Roman"/>
                <w:sz w:val="24"/>
              </w:rPr>
              <w:t xml:space="preserve">выбор наибольшего значения между </w:t>
            </w:r>
            <w:r w:rsidR="00430182"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3D5361"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>уммой</w:t>
            </w:r>
            <w:r w:rsidR="003D5361"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Cash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gap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и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30182" w:rsidRPr="002B2A35">
              <w:rPr>
                <w:rFonts w:ascii="Times New Roman" w:hAnsi="Times New Roman"/>
                <w:b/>
                <w:sz w:val="24"/>
                <w:szCs w:val="24"/>
              </w:rPr>
              <w:t xml:space="preserve">Суммой </w:t>
            </w:r>
            <w:r w:rsidRPr="00B864DE">
              <w:rPr>
                <w:rFonts w:ascii="Times New Roman" w:hAnsi="Times New Roman"/>
                <w:b/>
                <w:sz w:val="24"/>
              </w:rPr>
              <w:t>NPL</w:t>
            </w:r>
            <w:r w:rsidRPr="00B864DE">
              <w:rPr>
                <w:rFonts w:ascii="Times New Roman" w:hAnsi="Times New Roman"/>
                <w:b/>
                <w:sz w:val="24"/>
                <w:vertAlign w:val="subscript"/>
              </w:rPr>
              <w:t>3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  <w:vertAlign w:val="subscript"/>
                <w:lang w:val="en-US"/>
              </w:rPr>
              <w:t>st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. 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B7B71E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Сумма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lang w:val="en-US"/>
                </w:rPr>
                <m:t>Proxy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lang w:val="en-US"/>
                </w:rPr>
                <m:t>NPL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</w:rPr>
                <m:t xml:space="preserve"> =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sz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 xml:space="preserve">Сумма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Cash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gap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sz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Сумма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lang w:val="en-US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st</m:t>
                      </m:r>
                    </m:sub>
                  </m:sSub>
                </m:e>
              </m:d>
            </m:oMath>
            <w:r w:rsidRPr="00B864DE">
              <w:rPr>
                <w:rFonts w:ascii="Times New Roman" w:hAnsi="Times New Roman"/>
                <w:sz w:val="24"/>
              </w:rPr>
              <w:t>;</w:t>
            </w:r>
          </w:p>
          <w:p w14:paraId="69CE0F3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Расчет Суммы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Proxy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NPL приведен в пункте 2.1.2.</w:t>
            </w:r>
          </w:p>
          <w:p w14:paraId="212AE92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063F6925" w14:textId="59177030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2.2.2. </w:t>
            </w:r>
            <w:r w:rsidRPr="002B2A35">
              <w:rPr>
                <w:rFonts w:ascii="Times New Roman" w:hAnsi="Times New Roman"/>
                <w:b/>
                <w:sz w:val="24"/>
                <w:szCs w:val="24"/>
              </w:rPr>
              <w:t>Брутто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-ссудный портфель =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</w:rPr>
              <w:t>СП</w:t>
            </w:r>
            <w:r w:rsidRPr="00B864DE">
              <w:rPr>
                <w:rFonts w:ascii="Times New Roman" w:hAnsi="Times New Roman"/>
                <w:b/>
                <w:sz w:val="28"/>
                <w:vertAlign w:val="subscript"/>
              </w:rPr>
              <w:t>брутто</w:t>
            </w:r>
            <w:proofErr w:type="spellEnd"/>
            <w:r w:rsidRPr="00B864DE">
              <w:rPr>
                <w:rFonts w:ascii="Times New Roman" w:hAnsi="Times New Roman"/>
                <w:b/>
                <w:sz w:val="28"/>
                <w:vertAlign w:val="subscript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B864DE">
              <w:rPr>
                <w:rFonts w:ascii="Times New Roman" w:hAnsi="Times New Roman"/>
                <w:sz w:val="24"/>
              </w:rPr>
              <w:t>Отчет о выданных займах и ставках вознаграждения по ним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5233F0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«Номер счета» значений: 1301; 1302; 1303; 1304; 1305; 1306; 1309.</w:t>
            </w:r>
          </w:p>
          <w:p w14:paraId="49B15A1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FC6A6A" w:rsidRPr="002B2A35" w14:paraId="7BA32F62" w14:textId="77777777" w:rsidTr="00B864DE">
        <w:tc>
          <w:tcPr>
            <w:tcW w:w="0" w:type="auto"/>
          </w:tcPr>
          <w:p w14:paraId="5E2D4FB5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2.3. Индикатор А-3</w:t>
            </w:r>
          </w:p>
        </w:tc>
        <w:tc>
          <w:tcPr>
            <w:tcW w:w="0" w:type="auto"/>
          </w:tcPr>
          <w:p w14:paraId="0B57BCA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2.3.1 Среднее значение уровня кредитов с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lastRenderedPageBreak/>
              <w:t>просрочкой платежей свыше 30 дней за 3 месяца (2.3.2 Кредиты с просрочкой платежей свыше 30 дней /</w:t>
            </w:r>
            <w:r w:rsidRPr="00B864DE">
              <w:rPr>
                <w:rFonts w:ascii="Times New Roman" w:hAnsi="Times New Roman"/>
                <w:sz w:val="24"/>
              </w:rPr>
              <w:t xml:space="preserve"> 2.3.3 Брутто-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ссудный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портфель (за исключением займов, предоставленных другим банкам</w:t>
            </w:r>
            <w:r w:rsidRPr="00B864DE">
              <w:rPr>
                <w:rFonts w:ascii="Times New Roman" w:hAnsi="Times New Roman"/>
                <w:sz w:val="24"/>
              </w:rPr>
              <w:t>)</w:t>
            </w:r>
          </w:p>
          <w:p w14:paraId="3FEC393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45BCCD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30CD65F6" w14:textId="0FA22DEF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2.3.1. Среднее значение уровня кредитов с просрочкой платежей свыше 30 дней за 3 месяца</w:t>
            </w:r>
            <w:r w:rsidRPr="00B864DE">
              <w:rPr>
                <w:rFonts w:ascii="Times New Roman" w:hAnsi="Times New Roman"/>
                <w:sz w:val="24"/>
              </w:rPr>
              <w:t xml:space="preserve"> = </w:t>
            </w:r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(NPL1/(СП</w:t>
            </w:r>
            <w:proofErr w:type="gramStart"/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1)+</w:t>
            </w:r>
            <w:proofErr w:type="gramEnd"/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 xml:space="preserve"> NPL2/(СП2)+ NPL3/(СП3))/3;</w:t>
            </w:r>
          </w:p>
          <w:p w14:paraId="52CD67C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D124BB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lastRenderedPageBreak/>
              <w:t>N1 - первое число отчетного квартала;</w:t>
            </w:r>
          </w:p>
          <w:p w14:paraId="31EF042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NPL1- Кредиты с просрочкой платежей свыше 30 дней, на первое число отчетного квартала;</w:t>
            </w:r>
          </w:p>
          <w:p w14:paraId="397ECB6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NPL2 - Кредиты с просрочкой платежей свыше 30 дней, на дату – (N1 - один месяц);</w:t>
            </w:r>
          </w:p>
          <w:p w14:paraId="504EA8C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NPL3 - Кредиты с просрочкой платежей свыше 30 дней, на дату – (N1 - два месяца);</w:t>
            </w:r>
          </w:p>
          <w:p w14:paraId="74ACC8A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399C47F" w14:textId="5EB12FF1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2.3.2 Кредиты с просрочкой платежей свыше 30 дней –</w:t>
            </w:r>
            <w:r w:rsidRPr="00B864DE">
              <w:rPr>
                <w:rFonts w:ascii="Times New Roman" w:hAnsi="Times New Roman"/>
                <w:sz w:val="24"/>
              </w:rPr>
              <w:t xml:space="preserve"> Кредитный регистр = Суммарное значение задолженности по основному долгу (включая просроченный основной долг) </w:t>
            </w:r>
            <w:proofErr w:type="gramStart"/>
            <w:r w:rsidRPr="00B864DE">
              <w:rPr>
                <w:rFonts w:ascii="Times New Roman" w:hAnsi="Times New Roman"/>
                <w:sz w:val="24"/>
              </w:rPr>
              <w:t>для</w:t>
            </w:r>
            <w:r w:rsidR="00881D08"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займов</w:t>
            </w:r>
            <w:proofErr w:type="gramEnd"/>
            <w:r w:rsidRPr="00B864DE">
              <w:rPr>
                <w:rFonts w:ascii="Times New Roman" w:hAnsi="Times New Roman"/>
                <w:sz w:val="24"/>
              </w:rPr>
              <w:t xml:space="preserve"> по которым имеется просроченная задолженность по основному долгу и(или) начисленному вознаграждению свыше 30 (тридцати) календарных дней.</w:t>
            </w:r>
          </w:p>
          <w:p w14:paraId="5D14074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46882D7" w14:textId="56172514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2.3.3 Брутто-ссудный портфель 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(за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>исключением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>займов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,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>предоставленных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>другим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 банкам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) </w:t>
            </w:r>
            <w:r w:rsidRPr="00B864DE">
              <w:rPr>
                <w:rFonts w:ascii="Times New Roman" w:hAnsi="Times New Roman"/>
                <w:sz w:val="24"/>
              </w:rPr>
              <w:t>на дату (СП1, …,СП3) - Отчет о выданных займах и ставках вознаграждения по ним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5233F0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просроченный»;</w:t>
            </w:r>
          </w:p>
          <w:p w14:paraId="18704D98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75D91BE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СП1 – Ссудный портфель на первое число отчетного квартала;</w:t>
            </w:r>
          </w:p>
          <w:p w14:paraId="4BACF17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СП2 – Ссудный портфель, на дату – (N1 - один месяц);</w:t>
            </w:r>
          </w:p>
          <w:p w14:paraId="44B8ABC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СП3 – Ссудный портфель, на дату – (N1 - два месяца).</w:t>
            </w:r>
          </w:p>
        </w:tc>
      </w:tr>
      <w:tr w:rsidR="00FC6A6A" w:rsidRPr="002B2A35" w14:paraId="6680E3D1" w14:textId="77777777" w:rsidTr="00B864DE">
        <w:trPr>
          <w:trHeight w:val="1558"/>
        </w:trPr>
        <w:tc>
          <w:tcPr>
            <w:tcW w:w="0" w:type="auto"/>
          </w:tcPr>
          <w:p w14:paraId="3E5DBBF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2.4. Индикатор А-4</w:t>
            </w:r>
          </w:p>
        </w:tc>
        <w:tc>
          <w:tcPr>
            <w:tcW w:w="0" w:type="auto"/>
          </w:tcPr>
          <w:p w14:paraId="2D01964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(2.4.1 Начисленные резервы (в годовом исчислении) – 2.4.2 восстановленные резервы (в годовом исчислении)) / 2.4.3 Брутто-ссудный портфель</w:t>
            </w:r>
          </w:p>
          <w:p w14:paraId="30EEF29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59DC772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2.4.1. Начисленные резервы (в годовом исчислении) </w:t>
            </w:r>
            <w:r w:rsidRPr="00B864DE">
              <w:rPr>
                <w:rFonts w:ascii="Times New Roman" w:hAnsi="Times New Roman"/>
                <w:sz w:val="24"/>
              </w:rPr>
              <w:t>–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следующих условий:</w:t>
            </w:r>
          </w:p>
          <w:p w14:paraId="79D4AC4C" w14:textId="77777777" w:rsidR="00FC6A6A" w:rsidRPr="00B864DE" w:rsidRDefault="00FC6A6A" w:rsidP="00B864DE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1) по столбцу «Класс» значение 5;</w:t>
            </w:r>
          </w:p>
          <w:p w14:paraId="6EE2CD3A" w14:textId="77777777" w:rsidR="00FC6A6A" w:rsidRPr="00B864DE" w:rsidRDefault="00FC6A6A" w:rsidP="00B864DE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2) по столбцу «Группа» значение 5450;</w:t>
            </w:r>
          </w:p>
          <w:p w14:paraId="0DE8206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D2F224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2.4.2. Восстановленные резервы (в годовом исчислении) </w:t>
            </w:r>
            <w:r w:rsidRPr="00B864DE">
              <w:rPr>
                <w:rFonts w:ascii="Times New Roman" w:hAnsi="Times New Roman"/>
                <w:sz w:val="24"/>
              </w:rPr>
              <w:t>–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следующих условий:</w:t>
            </w:r>
          </w:p>
          <w:p w14:paraId="3441B224" w14:textId="77777777" w:rsidR="00FC6A6A" w:rsidRPr="00B864DE" w:rsidRDefault="00FC6A6A" w:rsidP="00B864DE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1) по столбцу «Класс» значение 4;</w:t>
            </w:r>
          </w:p>
          <w:p w14:paraId="575BCE17" w14:textId="77777777" w:rsidR="00FC6A6A" w:rsidRPr="00B864DE" w:rsidRDefault="00FC6A6A" w:rsidP="00B864DE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2) по столбцу «Группа» значение 4950;</w:t>
            </w:r>
          </w:p>
          <w:p w14:paraId="77FE3F57" w14:textId="77777777" w:rsidR="00FC6A6A" w:rsidRPr="00B864DE" w:rsidRDefault="00FC6A6A" w:rsidP="00B864DE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FD0D787" w14:textId="7337C324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2.4.3.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Брутто ссудный портфель=СП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брутто</m:t>
                  </m:r>
                </m:sub>
              </m:sSub>
            </m:oMath>
            <w:r w:rsidR="00E046DB" w:rsidRPr="00B864DE">
              <w:rPr>
                <w:rFonts w:ascii="Times New Roman" w:hAnsi="Times New Roman"/>
                <w:b/>
                <w:sz w:val="28"/>
                <w:vertAlign w:val="subscript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B864DE">
              <w:rPr>
                <w:rFonts w:ascii="Times New Roman" w:hAnsi="Times New Roman"/>
                <w:sz w:val="24"/>
              </w:rPr>
              <w:t>Отчет о выданных займах и ставках вознаграждения по ним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LOANS</w:t>
            </w:r>
            <w:r w:rsidR="005233F0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суммарное значение по столбцу «сумма остатка на конец периода» с учетом выбора по столбцу «Вид стоимостного показателя» значения «Основной долг, в том числе просроченный» + </w:t>
            </w:r>
            <w:r w:rsidRPr="00B864DE">
              <w:rPr>
                <w:rFonts w:ascii="Times New Roman" w:hAnsi="Times New Roman"/>
                <w:sz w:val="24"/>
              </w:rPr>
              <w:lastRenderedPageBreak/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«Номер счета» значений: 1301; 1302; 1303; 1304; 1305; 1306; 1309;</w:t>
            </w:r>
          </w:p>
          <w:p w14:paraId="39E937A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309B56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FC6A6A" w:rsidRPr="002B2A35" w14:paraId="0BDC22CA" w14:textId="77777777" w:rsidTr="00B864DE">
        <w:tc>
          <w:tcPr>
            <w:tcW w:w="15735" w:type="dxa"/>
            <w:gridSpan w:val="3"/>
          </w:tcPr>
          <w:p w14:paraId="79B0B9FD" w14:textId="77777777" w:rsidR="00FC6A6A" w:rsidRPr="00B864DE" w:rsidRDefault="00FC6A6A" w:rsidP="00B864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B864D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lastRenderedPageBreak/>
              <w:t xml:space="preserve">Доходность </w:t>
            </w:r>
          </w:p>
        </w:tc>
      </w:tr>
      <w:tr w:rsidR="00FC6A6A" w:rsidRPr="002B2A35" w14:paraId="3ADA1A30" w14:textId="77777777" w:rsidTr="00B864DE">
        <w:trPr>
          <w:trHeight w:val="282"/>
        </w:trPr>
        <w:tc>
          <w:tcPr>
            <w:tcW w:w="0" w:type="auto"/>
          </w:tcPr>
          <w:p w14:paraId="172F46DF" w14:textId="77777777" w:rsidR="00FC6A6A" w:rsidRPr="00B864DE" w:rsidRDefault="00FC6A6A" w:rsidP="00B864DE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 Индикатор Е-1</w:t>
            </w:r>
          </w:p>
        </w:tc>
        <w:tc>
          <w:tcPr>
            <w:tcW w:w="0" w:type="auto"/>
          </w:tcPr>
          <w:p w14:paraId="0BBEA84A" w14:textId="43E42093" w:rsidR="00FC6A6A" w:rsidRPr="00B864DE" w:rsidRDefault="00FC6A6A" w:rsidP="00B864DE">
            <w:pPr>
              <w:tabs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(3.1.1. Чистый доход до формирования провизий (в годовом исчислении) – 3.1.2. Корректировка на недополученные доходы</w:t>
            </w:r>
            <w:r w:rsidR="006526A3" w:rsidRPr="00B864DE">
              <w:rPr>
                <w:rFonts w:ascii="Times New Roman" w:hAnsi="Times New Roman"/>
                <w:sz w:val="24"/>
              </w:rPr>
              <w:t xml:space="preserve"> </w:t>
            </w:r>
            <w:r w:rsidR="006526A3" w:rsidRPr="002B2A35">
              <w:rPr>
                <w:rFonts w:ascii="Times New Roman" w:hAnsi="Times New Roman"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(в годовом исчислении)) / 3.1.3. Среднее значение активов, взвешенных по степени риска (за 5 отчетных дат)</w:t>
            </w:r>
          </w:p>
          <w:p w14:paraId="2C4AD91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E77997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D46DD4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02A369A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3.1.1. 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Чистый доход до формирования провизий (в годовом исчислении) </w:t>
            </w:r>
            <w:r w:rsidRPr="00B864DE">
              <w:rPr>
                <w:rFonts w:ascii="Times New Roman" w:hAnsi="Times New Roman"/>
                <w:sz w:val="24"/>
              </w:rPr>
              <w:t xml:space="preserve">= </w:t>
            </w:r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(</w:t>
            </w:r>
            <w:proofErr w:type="gramStart"/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Доходы  –</w:t>
            </w:r>
            <w:proofErr w:type="gramEnd"/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 xml:space="preserve"> Расходы) + 5999 + 5450 – 4999 – 4950 -</w:t>
            </w:r>
            <w:r w:rsidRPr="00B864DE">
              <w:rPr>
                <w:rFonts w:ascii="Times New Roman" w:hAnsi="Times New Roman"/>
                <w:sz w:val="24"/>
              </w:rPr>
              <w:t xml:space="preserve"> 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следующих условий:</w:t>
            </w:r>
          </w:p>
          <w:p w14:paraId="5218C704" w14:textId="77777777" w:rsidR="00FC6A6A" w:rsidRPr="00B864DE" w:rsidRDefault="00FC6A6A" w:rsidP="00B864DE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1) по столбцу «Класс» значение 4 (Доходы); </w:t>
            </w:r>
          </w:p>
          <w:p w14:paraId="1B97C9C3" w14:textId="77777777" w:rsidR="00FC6A6A" w:rsidRPr="00B864DE" w:rsidRDefault="00FC6A6A" w:rsidP="00B864DE">
            <w:pPr>
              <w:spacing w:after="0" w:line="240" w:lineRule="auto"/>
              <w:ind w:firstLine="714"/>
              <w:jc w:val="both"/>
              <w:rPr>
                <w:rFonts w:ascii="Times New Roman" w:hAnsi="Times New Roman"/>
                <w:b/>
                <w:strike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2) по столбцу «Группа» значения 5450; 5999; </w:t>
            </w:r>
          </w:p>
          <w:p w14:paraId="2923F823" w14:textId="77777777" w:rsidR="00FC6A6A" w:rsidRPr="00B864DE" w:rsidRDefault="00FC6A6A" w:rsidP="00B864DE">
            <w:pPr>
              <w:tabs>
                <w:tab w:val="left" w:pos="997"/>
              </w:tabs>
              <w:spacing w:after="0" w:line="240" w:lineRule="auto"/>
              <w:ind w:left="714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за минусом суммарного значения по столбцу «Сумма» с учетом выбора следующих условий:</w:t>
            </w:r>
          </w:p>
          <w:p w14:paraId="63F31654" w14:textId="77777777" w:rsidR="00FC6A6A" w:rsidRPr="00B864DE" w:rsidRDefault="00FC6A6A" w:rsidP="00B864DE">
            <w:pPr>
              <w:numPr>
                <w:ilvl w:val="0"/>
                <w:numId w:val="12"/>
              </w:num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по столбцу «Класс» значение 5 (Расходы);</w:t>
            </w:r>
          </w:p>
          <w:p w14:paraId="7FAC7685" w14:textId="77777777" w:rsidR="00FC6A6A" w:rsidRPr="00B864DE" w:rsidRDefault="00FC6A6A" w:rsidP="00B864DE">
            <w:pPr>
              <w:numPr>
                <w:ilvl w:val="0"/>
                <w:numId w:val="12"/>
              </w:numPr>
              <w:tabs>
                <w:tab w:val="left" w:pos="99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по столбцу «Группа» значения 4950; 4999.</w:t>
            </w:r>
          </w:p>
          <w:p w14:paraId="164BBCA3" w14:textId="77777777" w:rsidR="00FC6A6A" w:rsidRPr="00B864DE" w:rsidRDefault="00FC6A6A" w:rsidP="00B864DE">
            <w:pPr>
              <w:spacing w:after="0" w:line="240" w:lineRule="auto"/>
              <w:ind w:firstLine="715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7290777A" w14:textId="184F7129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3.1.2. Корректировка на недополученные доходы </w:t>
            </w:r>
            <w:r w:rsidR="006526A3" w:rsidRPr="002B2A35">
              <w:rPr>
                <w:rFonts w:ascii="Times New Roman" w:hAnsi="Times New Roman"/>
                <w:b/>
                <w:sz w:val="24"/>
                <w:szCs w:val="24"/>
              </w:rPr>
              <w:t xml:space="preserve">по займам </w:t>
            </w:r>
            <w:r w:rsidRPr="00B864DE">
              <w:rPr>
                <w:rFonts w:ascii="Times New Roman" w:hAnsi="Times New Roman"/>
                <w:b/>
                <w:sz w:val="24"/>
              </w:rPr>
              <w:t>(в годовом исчислении)</w:t>
            </w:r>
          </w:p>
          <w:tbl>
            <w:tblPr>
              <w:tblStyle w:val="22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8"/>
              <w:gridCol w:w="7325"/>
            </w:tblGrid>
            <w:tr w:rsidR="00FC6A6A" w:rsidRPr="002B2A35" w14:paraId="0E54938C" w14:textId="77777777" w:rsidTr="00B864DE">
              <w:trPr>
                <w:trHeight w:val="849"/>
              </w:trPr>
              <w:tc>
                <w:tcPr>
                  <w:tcW w:w="2131" w:type="dxa"/>
                </w:tcPr>
                <w:p w14:paraId="2B44815A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Корректировка </m:t>
                      </m:r>
                    </m:oMath>
                  </m:oMathPara>
                </w:p>
                <w:p w14:paraId="7E232140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на недополученные</m:t>
                      </m:r>
                    </m:oMath>
                  </m:oMathPara>
                </w:p>
                <w:p w14:paraId="24BF8000" w14:textId="42F1B4BC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доходы </m:t>
                    </m:r>
                  </m:oMath>
                  <w:r w:rsidR="006526A3" w:rsidRPr="002B2A35">
                    <w:rPr>
                      <w:rFonts w:ascii="Times New Roman" w:hAnsi="Times New Roman"/>
                      <w:bCs/>
                    </w:rPr>
                    <w:t>по займам</w:t>
                  </w:r>
                </w:p>
              </w:tc>
              <w:tc>
                <w:tcPr>
                  <w:tcW w:w="6716" w:type="dxa"/>
                </w:tcPr>
                <w:p w14:paraId="619E3B44" w14:textId="49B4713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доля недополученных проц.  доходов по займам (cash gap)&gt;5%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,  Да;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доля недополученных проц. доходов по займам (cash gap)≤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5 %,        Нет.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5DAD0E4A" w14:textId="77777777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В случае ответа «Да» расчет производится по следующей схеме:</w:t>
            </w:r>
          </w:p>
          <w:p w14:paraId="530A2212" w14:textId="2A682126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Корректировка на недополученные доходы</w:t>
            </w:r>
            <w:r w:rsidR="00BC061B" w:rsidRPr="00B864DE">
              <w:rPr>
                <w:rFonts w:ascii="Times New Roman" w:hAnsi="Times New Roman"/>
                <w:sz w:val="24"/>
              </w:rPr>
              <w:t xml:space="preserve"> </w:t>
            </w:r>
            <w:r w:rsidR="00BC061B" w:rsidRPr="002B2A35">
              <w:rPr>
                <w:rFonts w:ascii="Times New Roman" w:hAnsi="Times New Roman"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(в годовом исчислении)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=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lang w:val="en-US"/>
                </w:rPr>
                <m:t>gap</m:t>
              </m:r>
            </m:oMath>
            <w:r w:rsidRPr="00B864DE">
              <w:rPr>
                <w:rFonts w:ascii="Times New Roman" w:hAnsi="Times New Roman"/>
                <w:b/>
                <w:sz w:val="24"/>
              </w:rPr>
              <w:t>*|</w:t>
            </w:r>
            <w:r w:rsidRPr="00B864DE">
              <w:rPr>
                <w:rFonts w:ascii="Times New Roman" w:hAnsi="Times New Roman"/>
                <w:sz w:val="24"/>
              </w:rPr>
              <w:t>Процентные доходы</w:t>
            </w:r>
            <w:r w:rsidR="00E123A9" w:rsidRPr="00B864DE">
              <w:rPr>
                <w:rFonts w:ascii="Times New Roman" w:hAnsi="Times New Roman"/>
                <w:sz w:val="24"/>
              </w:rPr>
              <w:t xml:space="preserve"> </w:t>
            </w:r>
            <w:r w:rsidR="00E123A9" w:rsidRPr="002B2A35">
              <w:rPr>
                <w:rFonts w:ascii="Times New Roman" w:hAnsi="Times New Roman"/>
                <w:sz w:val="24"/>
                <w:szCs w:val="24"/>
              </w:rPr>
              <w:t>по займам</w:t>
            </w:r>
            <w:r w:rsidRPr="00B864DE">
              <w:rPr>
                <w:rFonts w:ascii="Times New Roman" w:hAnsi="Times New Roman"/>
                <w:sz w:val="24"/>
              </w:rPr>
              <w:t>| (модуль),</w:t>
            </w:r>
          </w:p>
          <w:p w14:paraId="46C9E9A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где, </w:t>
            </w:r>
          </w:p>
          <w:p w14:paraId="4B166338" w14:textId="14A1A324" w:rsidR="00FC6A6A" w:rsidRPr="00B864DE" w:rsidRDefault="00102FFE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2A35">
              <w:rPr>
                <w:rFonts w:ascii="Times New Roman" w:hAnsi="Times New Roman"/>
                <w:sz w:val="24"/>
                <w:szCs w:val="24"/>
              </w:rPr>
              <w:t xml:space="preserve">Процентные доходы </w:t>
            </w:r>
            <w:r w:rsidRPr="00B864DE">
              <w:rPr>
                <w:rFonts w:ascii="Times New Roman" w:hAnsi="Times New Roman"/>
                <w:sz w:val="24"/>
              </w:rPr>
              <w:t xml:space="preserve">по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займам</w:t>
            </w:r>
            <w:r w:rsidR="00FC6A6A"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–</w:t>
            </w:r>
            <w:r w:rsidR="00773A98"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23A9" w:rsidRPr="002B2A35">
              <w:rPr>
                <w:rFonts w:ascii="Times New Roman" w:hAnsi="Times New Roman"/>
                <w:i/>
                <w:sz w:val="24"/>
                <w:szCs w:val="24"/>
              </w:rPr>
              <w:t>Начисленные процентные доходы</w:t>
            </w:r>
            <w:r w:rsidR="00E123A9" w:rsidRPr="002B2A35">
              <w:t xml:space="preserve"> </w:t>
            </w:r>
            <w:r w:rsidR="00E123A9" w:rsidRPr="002B2A35">
              <w:rPr>
                <w:rFonts w:ascii="Times New Roman" w:hAnsi="Times New Roman"/>
                <w:i/>
                <w:sz w:val="24"/>
                <w:szCs w:val="24"/>
              </w:rPr>
              <w:t>по займам –</w:t>
            </w:r>
            <w:r w:rsidR="00E123A9" w:rsidRPr="00B864DE">
              <w:rPr>
                <w:rFonts w:ascii="Times New Roman" w:hAnsi="Times New Roman"/>
                <w:i/>
                <w:sz w:val="24"/>
              </w:rPr>
              <w:t xml:space="preserve"> Отчет об </w:t>
            </w:r>
            <w:r w:rsidR="00E123A9" w:rsidRPr="002B2A35">
              <w:rPr>
                <w:rFonts w:ascii="Times New Roman" w:hAnsi="Times New Roman"/>
                <w:i/>
                <w:sz w:val="24"/>
                <w:szCs w:val="24"/>
              </w:rPr>
              <w:t>отдельных показателях деятельности банка (ADD-1)</w:t>
            </w:r>
            <w:r w:rsidR="00E123A9" w:rsidRPr="00B864DE">
              <w:rPr>
                <w:rFonts w:ascii="Times New Roman" w:hAnsi="Times New Roman"/>
                <w:i/>
                <w:sz w:val="24"/>
              </w:rPr>
              <w:t xml:space="preserve"> = суммарное значение по столбцу «Сумма» с учетом выбора по столбцу «</w:t>
            </w:r>
            <w:r w:rsidR="00E123A9" w:rsidRPr="002B2A35">
              <w:rPr>
                <w:rFonts w:ascii="Times New Roman" w:hAnsi="Times New Roman"/>
                <w:i/>
                <w:sz w:val="24"/>
                <w:szCs w:val="24"/>
              </w:rPr>
              <w:t>Код показателя деятельности банка» значения 8745, 8746</w:t>
            </w:r>
          </w:p>
          <w:p w14:paraId="34E93F39" w14:textId="17FC54E0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 </w:t>
            </w:r>
          </w:p>
          <w:p w14:paraId="53F6F8C3" w14:textId="19758E34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Cash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gap</m:t>
              </m:r>
            </m:oMath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– доля несобранных процентных доходов </w:t>
            </w:r>
            <w:r w:rsidR="00E123A9" w:rsidRPr="002B2A35">
              <w:rPr>
                <w:rFonts w:ascii="Times New Roman" w:hAnsi="Times New Roman"/>
                <w:sz w:val="24"/>
                <w:szCs w:val="24"/>
              </w:rPr>
              <w:t>по займам (</w:t>
            </w:r>
            <w:r w:rsidRPr="00B864DE">
              <w:rPr>
                <w:rFonts w:ascii="Times New Roman" w:hAnsi="Times New Roman"/>
                <w:sz w:val="24"/>
              </w:rPr>
              <w:t>в годовом исчислении</w:t>
            </w:r>
            <w:r w:rsidR="00E123A9" w:rsidRPr="002B2A35">
              <w:rPr>
                <w:rFonts w:ascii="Times New Roman" w:hAnsi="Times New Roman"/>
                <w:sz w:val="24"/>
                <w:szCs w:val="24"/>
              </w:rPr>
              <w:t>)</w:t>
            </w:r>
            <w:r w:rsidRPr="00B864DE">
              <w:rPr>
                <w:rFonts w:ascii="Times New Roman" w:hAnsi="Times New Roman"/>
                <w:sz w:val="24"/>
              </w:rPr>
              <w:t xml:space="preserve"> = </w:t>
            </w:r>
            <w:r w:rsidRPr="00B864DE">
              <w:rPr>
                <w:rFonts w:ascii="Times New Roman" w:hAnsi="Times New Roman"/>
                <w:b/>
                <w:sz w:val="24"/>
              </w:rPr>
              <w:t>(1 – полученные процентные доходы</w:t>
            </w:r>
            <w:r w:rsidR="00E123A9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123A9" w:rsidRPr="002B2A35">
              <w:rPr>
                <w:rFonts w:ascii="Times New Roman" w:hAnsi="Times New Roman"/>
                <w:b/>
                <w:sz w:val="24"/>
                <w:szCs w:val="24"/>
              </w:rPr>
              <w:t>по займам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(в годовом исчислении) / начисленные процентные доходы</w:t>
            </w:r>
            <w:r w:rsidR="00E123A9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123A9" w:rsidRPr="002B2A35">
              <w:rPr>
                <w:rFonts w:ascii="Times New Roman" w:hAnsi="Times New Roman"/>
                <w:b/>
                <w:sz w:val="24"/>
                <w:szCs w:val="24"/>
              </w:rPr>
              <w:t>по займам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(в годовом исчислении));</w:t>
            </w:r>
          </w:p>
          <w:p w14:paraId="44B23E6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051024E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B864DE">
              <w:rPr>
                <w:rFonts w:ascii="Times New Roman" w:hAnsi="Times New Roman"/>
                <w:b/>
                <w:i/>
                <w:sz w:val="24"/>
              </w:rPr>
              <w:t xml:space="preserve">Примечание: </w:t>
            </w:r>
          </w:p>
          <w:p w14:paraId="4CE0FC6D" w14:textId="2F3FE98E" w:rsidR="00F76A24" w:rsidRPr="002B2A35" w:rsidRDefault="00F76A24" w:rsidP="00F76A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>1) Полученные процентные доходы</w:t>
            </w:r>
            <w:r w:rsidR="006526A3"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по займам</w:t>
            </w: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– Отчет об отдельных показателях деятельности банка (ADD-1) = суммарное значение по столбцу «Сумма» с учетом выбора по столбцу «Код показателя деятельности банка» значения 8747, 8748;</w:t>
            </w:r>
          </w:p>
          <w:p w14:paraId="6E40AEC5" w14:textId="5C57A88E" w:rsidR="00F76A24" w:rsidRPr="002B2A35" w:rsidRDefault="00F76A24" w:rsidP="00F76A2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>2) Начисленные процентные доходы</w:t>
            </w:r>
            <w:r w:rsidR="006526A3"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по займам</w:t>
            </w:r>
            <w:r w:rsidRPr="002B2A35">
              <w:rPr>
                <w:rFonts w:ascii="Times New Roman" w:hAnsi="Times New Roman"/>
                <w:i/>
                <w:sz w:val="24"/>
                <w:szCs w:val="24"/>
              </w:rPr>
              <w:t xml:space="preserve"> – Отчет об отдельных показателях деятельности банка (ADD-1) = суммарное значение по столбцу «Сумма» с учетом выбора по столбцу «Код показателя деятельности банка» значения 8745, 8746;</w:t>
            </w:r>
          </w:p>
          <w:p w14:paraId="62AFA1AA" w14:textId="77777777" w:rsidR="00F76A24" w:rsidRPr="00B864DE" w:rsidRDefault="00F76A24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A9DFBDC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Годовое исчисление: (Отчетный квартал) + (Значение на конец года) - (Квартал прошлого года аналогичный отчетному кварталу);</w:t>
            </w:r>
          </w:p>
          <w:p w14:paraId="49D4067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60880AE" w14:textId="77777777" w:rsidR="00FC6A6A" w:rsidRPr="00B864DE" w:rsidRDefault="00FC6A6A" w:rsidP="00B864DE">
            <w:pPr>
              <w:tabs>
                <w:tab w:val="left" w:pos="402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3.1.3. Среднее значение активов, взвешенных по степени риска (RWA) (за 5 отчетных дат) =</w:t>
            </w:r>
            <w:r w:rsidRPr="00B864D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(RWA1+RWA2+RWA3+RWA4+RWA5)/5</w:t>
            </w:r>
            <w:r w:rsidRPr="00B864DE">
              <w:rPr>
                <w:rFonts w:ascii="Times New Roman" w:hAnsi="Times New Roman"/>
                <w:b/>
                <w:sz w:val="24"/>
              </w:rPr>
              <w:t>;</w:t>
            </w:r>
          </w:p>
          <w:p w14:paraId="6F3D8CA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Активы, взвешенные по степени риска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(RWA)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= </w:t>
            </w:r>
            <w:r w:rsidRPr="00B864DE">
              <w:rPr>
                <w:rFonts w:ascii="Times New Roman" w:hAnsi="Times New Roman"/>
                <w:sz w:val="24"/>
              </w:rPr>
              <w:t xml:space="preserve">Рисковые активы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квартала;</w:t>
            </w:r>
          </w:p>
          <w:p w14:paraId="274A66D2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первое число отчетного квартала;</w:t>
            </w:r>
          </w:p>
          <w:p w14:paraId="6C5752F0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RWA1 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на </w:t>
            </w:r>
            <w:r w:rsidRPr="00B864DE">
              <w:rPr>
                <w:rFonts w:ascii="Times New Roman" w:hAnsi="Times New Roman"/>
                <w:sz w:val="24"/>
              </w:rPr>
              <w:t>первое число отчетного квартала;</w:t>
            </w:r>
          </w:p>
          <w:p w14:paraId="6D15BA6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RWA2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один квартал);</w:t>
            </w:r>
          </w:p>
          <w:p w14:paraId="759D972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RWA3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два квартала);</w:t>
            </w:r>
          </w:p>
          <w:p w14:paraId="39BD806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RWA4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три квартала);</w:t>
            </w:r>
          </w:p>
          <w:p w14:paraId="35F2B36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RWA5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четыре квартала).</w:t>
            </w:r>
          </w:p>
        </w:tc>
      </w:tr>
      <w:tr w:rsidR="00FC6A6A" w:rsidRPr="002B2A35" w14:paraId="10FA4B1D" w14:textId="77777777" w:rsidTr="00B864DE">
        <w:trPr>
          <w:trHeight w:val="565"/>
        </w:trPr>
        <w:tc>
          <w:tcPr>
            <w:tcW w:w="0" w:type="auto"/>
          </w:tcPr>
          <w:p w14:paraId="5C2B891D" w14:textId="77777777" w:rsidR="00FC6A6A" w:rsidRPr="00B864DE" w:rsidRDefault="00FC6A6A" w:rsidP="00B864DE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3.2. Индикатор Е-2</w:t>
            </w:r>
          </w:p>
          <w:p w14:paraId="0D380A09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</w:tcPr>
          <w:p w14:paraId="39E5AF58" w14:textId="23707986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3.2.1. Административные расходы (в годовом исчислении) / (3.2.2. Операционные доходы (в годовом исчислении) – 3.2.3. Корректировка на недополученные </w:t>
            </w:r>
            <w:r w:rsidRPr="00B864DE">
              <w:rPr>
                <w:rFonts w:ascii="Times New Roman" w:hAnsi="Times New Roman"/>
                <w:sz w:val="24"/>
              </w:rPr>
              <w:lastRenderedPageBreak/>
              <w:t>доходы</w:t>
            </w:r>
            <w:r w:rsidR="006526A3" w:rsidRPr="00B864DE">
              <w:rPr>
                <w:rFonts w:ascii="Times New Roman" w:hAnsi="Times New Roman"/>
                <w:sz w:val="24"/>
              </w:rPr>
              <w:t xml:space="preserve"> </w:t>
            </w:r>
            <w:r w:rsidR="006526A3" w:rsidRPr="002B2A35">
              <w:rPr>
                <w:rFonts w:ascii="Times New Roman" w:hAnsi="Times New Roman"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(в годовом исчислении))</w:t>
            </w:r>
          </w:p>
          <w:p w14:paraId="3B84A60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AE212F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7DFE5EF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3.2.1. Административные расходы (в годовом исчислении) –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«Группа» значений: 5720; 5740; 5760; 5780; 5900;</w:t>
            </w:r>
          </w:p>
          <w:p w14:paraId="228D8C96" w14:textId="77777777" w:rsidR="00FC6A6A" w:rsidRPr="00B864DE" w:rsidRDefault="00FC6A6A" w:rsidP="00B864DE">
            <w:pPr>
              <w:spacing w:after="0" w:line="240" w:lineRule="auto"/>
              <w:ind w:left="740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B571728" w14:textId="594A9035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3.2.2. </w:t>
            </w:r>
            <w:r w:rsidRPr="002B2A35">
              <w:rPr>
                <w:rFonts w:ascii="Times New Roman" w:hAnsi="Times New Roman"/>
                <w:b/>
                <w:sz w:val="24"/>
                <w:szCs w:val="24"/>
              </w:rPr>
              <w:t>Операционн</w:t>
            </w:r>
            <w:r w:rsidR="003D5361" w:rsidRPr="002B2A35">
              <w:rPr>
                <w:rFonts w:ascii="Times New Roman" w:hAnsi="Times New Roman"/>
                <w:b/>
                <w:sz w:val="24"/>
                <w:szCs w:val="24"/>
              </w:rPr>
              <w:t>ая прибыль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(в годовом исчислении) 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–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суммарное значение по столбцу «Сумма» с учетом выбора по столбцу «Группа» значений: 4050; 4090; 4100; 4200; 4250; 4300; 4400; 4450; 4465; 4470; 4480; 4490; 4600 - суммарное значение по столбцу «Сумма» с учетом выбора по столбцу «Группа» значений: 5020; 5030; 5040; 5050; 5060; 5090; 5110; 5120; 5200; 5250; 5300; 5400; 5600; </w:t>
            </w:r>
          </w:p>
          <w:p w14:paraId="47202A0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37F8455A" w14:textId="1C8B36D2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3.2.3. Корректировка на недополученные доходы</w:t>
            </w:r>
            <w:r w:rsidR="006526A3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526A3" w:rsidRPr="002B2A35">
              <w:rPr>
                <w:rFonts w:ascii="Times New Roman" w:hAnsi="Times New Roman"/>
                <w:b/>
                <w:sz w:val="24"/>
                <w:szCs w:val="24"/>
              </w:rPr>
              <w:t xml:space="preserve">по займам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(в годовом исчислении). </w:t>
            </w:r>
            <w:r w:rsidRPr="00B864DE">
              <w:rPr>
                <w:rFonts w:ascii="Times New Roman" w:hAnsi="Times New Roman"/>
                <w:sz w:val="24"/>
              </w:rPr>
              <w:t xml:space="preserve">Расчет приведен в пункте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3</w:t>
            </w:r>
            <w:r w:rsidRPr="00B864DE">
              <w:rPr>
                <w:rFonts w:ascii="Times New Roman" w:hAnsi="Times New Roman"/>
                <w:sz w:val="24"/>
              </w:rPr>
              <w:t>.1.2;</w:t>
            </w:r>
          </w:p>
          <w:p w14:paraId="4A89512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</w:tc>
      </w:tr>
      <w:tr w:rsidR="00FC6A6A" w:rsidRPr="002B2A35" w14:paraId="319ADCC1" w14:textId="77777777" w:rsidTr="00B864DE">
        <w:trPr>
          <w:trHeight w:val="991"/>
        </w:trPr>
        <w:tc>
          <w:tcPr>
            <w:tcW w:w="0" w:type="auto"/>
          </w:tcPr>
          <w:p w14:paraId="6D204F21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3.3. Индикатор Е-3</w:t>
            </w:r>
          </w:p>
        </w:tc>
        <w:tc>
          <w:tcPr>
            <w:tcW w:w="0" w:type="auto"/>
          </w:tcPr>
          <w:p w14:paraId="0B889CA7" w14:textId="4B236E18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(3.3.1. Процентные доходы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(в годовом исчислении)</w:t>
            </w:r>
            <w:r w:rsidRPr="00B864DE">
              <w:rPr>
                <w:rFonts w:ascii="Times New Roman" w:hAnsi="Times New Roman"/>
                <w:sz w:val="24"/>
              </w:rPr>
              <w:t xml:space="preserve"> – 3.3.2. Корректировка на недополученные доходы</w:t>
            </w:r>
            <w:r w:rsidR="006526A3" w:rsidRPr="002B2A35">
              <w:rPr>
                <w:rFonts w:ascii="Times New Roman" w:hAnsi="Times New Roman"/>
                <w:sz w:val="24"/>
                <w:szCs w:val="24"/>
              </w:rPr>
              <w:t xml:space="preserve"> по займам</w:t>
            </w:r>
            <w:r w:rsidRPr="00B864DE">
              <w:rPr>
                <w:rFonts w:ascii="Times New Roman" w:hAnsi="Times New Roman"/>
                <w:sz w:val="24"/>
              </w:rPr>
              <w:t xml:space="preserve"> (в годовом исчислении))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/ 3.3.3. Активы, по которым начисляются проценты, среднее за последние 13 мес. (брутто) – 3.3.4. Процентные расходы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(в годовом исчислении)</w:t>
            </w:r>
            <w:r w:rsidRPr="00B864DE">
              <w:rPr>
                <w:rFonts w:ascii="Times New Roman" w:hAnsi="Times New Roman"/>
                <w:sz w:val="24"/>
              </w:rPr>
              <w:t xml:space="preserve"> / 3.3.5. Обязательства, связанные с выплатой вознаграждения, среднее за последние 13 мес.</w:t>
            </w:r>
          </w:p>
          <w:p w14:paraId="12EE694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F4A25AE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3A94705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6BA64AD6" w14:textId="29435BD3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3.3.1. </w:t>
            </w:r>
            <w:r w:rsidRPr="00B864DE">
              <w:rPr>
                <w:rFonts w:ascii="Times New Roman" w:hAnsi="Times New Roman"/>
                <w:sz w:val="24"/>
              </w:rPr>
              <w:t xml:space="preserve">Процентные доходы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(в годовом исчислении) </w:t>
            </w:r>
            <w:r w:rsidRPr="00B864DE">
              <w:rPr>
                <w:rFonts w:ascii="Times New Roman" w:hAnsi="Times New Roman"/>
                <w:sz w:val="24"/>
              </w:rPr>
              <w:t xml:space="preserve"> – 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«Группа» значений: 4050; 4090; 4100; 4200; 4250; 4300; 4400; 4450; 4465; 4470; 4480; 4490;</w:t>
            </w:r>
          </w:p>
          <w:p w14:paraId="6591EB6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A00AB68" w14:textId="1826749D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3.3.2. Корректировка на недополученные доходы</w:t>
            </w:r>
            <w:r w:rsidR="006526A3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526A3" w:rsidRPr="002B2A35">
              <w:rPr>
                <w:rFonts w:ascii="Times New Roman" w:hAnsi="Times New Roman"/>
                <w:b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(в годовом исчислении). </w:t>
            </w:r>
            <w:r w:rsidRPr="00B864DE">
              <w:rPr>
                <w:rFonts w:ascii="Times New Roman" w:hAnsi="Times New Roman"/>
                <w:sz w:val="24"/>
              </w:rPr>
              <w:t xml:space="preserve">Расчет приведен в пункте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3</w:t>
            </w:r>
            <w:r w:rsidRPr="00B864DE">
              <w:rPr>
                <w:rFonts w:ascii="Times New Roman" w:hAnsi="Times New Roman"/>
                <w:sz w:val="24"/>
              </w:rPr>
              <w:t>.1.2;</w:t>
            </w:r>
          </w:p>
          <w:p w14:paraId="76BC783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3.3.3. </w:t>
            </w:r>
            <w:r w:rsidRPr="00B864DE">
              <w:rPr>
                <w:rFonts w:ascii="Times New Roman" w:hAnsi="Times New Roman"/>
                <w:sz w:val="24"/>
              </w:rPr>
              <w:t xml:space="preserve">Активы, по которым начисляются проценты, среднее за последние 13 мес. – 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«Номер счета» значений: 1051; 1052; 1055; 1101; 1102; 1103; 1201; 1202; 1251; 1252; 1253; 1254; 1255; 1256; 1257; 1264; 1301; 1302; 1303; 1304; 1305; 1306; 1309; 1401; 1403; 1405; 1407; 1409; 1411; 1417; 1420; 1421; 1422; 1423; 1424; (исключены с 01.10.2021г.: 1426 в части дополнительного признака «8713») + 1427); 1429; 1452; 1459; 1461; 1462; 1471; 1472; 1473; 1475; 1476; 1481; 1485; 1491; 1494; (с 01.08.2020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>г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. 1258 + 1268 + 1269); (с 01.10.2021г. код показателя деятельности 8713), </w:t>
            </w:r>
          </w:p>
          <w:p w14:paraId="375CC21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9719638" w14:textId="3E835DF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3.3.4. </w:t>
            </w:r>
            <w:r w:rsidRPr="00B864DE">
              <w:rPr>
                <w:rFonts w:ascii="Times New Roman" w:hAnsi="Times New Roman"/>
                <w:sz w:val="24"/>
              </w:rPr>
              <w:t xml:space="preserve">Процентные расходы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(в годовом исчислении)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 xml:space="preserve">–  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«Группа» значений: 5020; 5030; 5040; 5050; 5060; 5090; 5110; 5120; 5200; 5250; 5300; 5400;</w:t>
            </w:r>
          </w:p>
          <w:p w14:paraId="059CAD2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6AA62BD" w14:textId="77777777" w:rsidR="00FC6A6A" w:rsidRPr="00B864DE" w:rsidRDefault="00FC6A6A" w:rsidP="00B864DE">
            <w:pPr>
              <w:spacing w:line="240" w:lineRule="auto"/>
              <w:ind w:left="2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3.3.5.</w:t>
            </w:r>
            <w:r w:rsidRPr="00B864DE">
              <w:rPr>
                <w:rFonts w:ascii="Times New Roman" w:hAnsi="Times New Roman"/>
                <w:sz w:val="24"/>
              </w:rPr>
              <w:t xml:space="preserve"> Обязательства, связанные с выплатой вознаграждения, среднее за последние 13 месяцев – 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«Номер счета» значений: 2011; 2012; 2013; 2014; 2016; 2021; 2022; 2023; 2024; 2034; 2036; 2038; 2044; 2046; 2048; 2051; 2052; 2054; 2056; 2057; 2058; 2059; 2064; 2066; 2067; 2068; 2121; 2122; 2123; 2124; 2125; 2126; 2127; 2130; 2131; 2132; 2133; 2134; 2135; 2138; 2141; 2143;2144; 2147; 2201; 2202; 2203; 2204; 2205; 2206; 2207; 2208; 2210; 2211; 2212; 2213; 2214; 2215; 2216; 2217; 2218; 2219; 2220; 2222; 2223; 2224; 2225; 2226; 2229; 2230; 2231; 2232; 2237; 2240; 2241; 2243; 2245; 2255; 2301; 2303; 2306; 2401; 2402; 2405; 2406; 2451.</w:t>
            </w:r>
          </w:p>
        </w:tc>
      </w:tr>
      <w:tr w:rsidR="00FC6A6A" w:rsidRPr="002B2A35" w14:paraId="761C783C" w14:textId="77777777" w:rsidTr="00B864DE">
        <w:trPr>
          <w:trHeight w:val="1576"/>
        </w:trPr>
        <w:tc>
          <w:tcPr>
            <w:tcW w:w="0" w:type="auto"/>
          </w:tcPr>
          <w:p w14:paraId="1D13A7C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3.4. Индикатор Е-4</w:t>
            </w:r>
          </w:p>
        </w:tc>
        <w:tc>
          <w:tcPr>
            <w:tcW w:w="0" w:type="auto"/>
          </w:tcPr>
          <w:p w14:paraId="1617C0E7" w14:textId="771E4E51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3.4.1 Процентные расходы (в годовом исчислении / (3.4.2. Процентные доходы (в годовом исчислении) - 3.4.3. Корректировка на недополученные доходы</w:t>
            </w:r>
            <w:r w:rsidR="006526A3" w:rsidRPr="00B864DE">
              <w:rPr>
                <w:rFonts w:ascii="Times New Roman" w:hAnsi="Times New Roman"/>
                <w:sz w:val="24"/>
              </w:rPr>
              <w:t xml:space="preserve"> </w:t>
            </w:r>
            <w:r w:rsidR="006526A3" w:rsidRPr="002B2A35">
              <w:rPr>
                <w:rFonts w:ascii="Times New Roman" w:hAnsi="Times New Roman"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(в годовом исчислении))</w:t>
            </w:r>
          </w:p>
          <w:p w14:paraId="2850285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627B9C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5D0F58B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3.4.1. Процентные расходы (в годовом исчислении)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«Группа» значений: 5020; 5030; 5040; 5050; 5060; 5090; 5110; 5120; 5200; 5250; 5300; 5400;</w:t>
            </w:r>
          </w:p>
          <w:p w14:paraId="30CB589F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0413941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3.4.2. Процентные доходы (в годовом исчислении)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–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«Группа» значений: 4050; 4090; 4100; 4200; 4250; 4300; 4400; 4450; 4465; 4470; 4480; 4490;</w:t>
            </w:r>
          </w:p>
          <w:p w14:paraId="7E2434E0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E0D7A5F" w14:textId="50B89D94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3.4.3. Корректировка на недополученные доходы</w:t>
            </w:r>
            <w:r w:rsidR="006526A3"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526A3" w:rsidRPr="002B2A35">
              <w:rPr>
                <w:rFonts w:ascii="Times New Roman" w:hAnsi="Times New Roman"/>
                <w:b/>
                <w:sz w:val="24"/>
                <w:szCs w:val="24"/>
              </w:rPr>
              <w:t>по займам</w:t>
            </w:r>
            <w:r w:rsidRPr="002B2A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(в годовом исчислении). </w:t>
            </w:r>
            <w:r w:rsidRPr="00B864DE">
              <w:rPr>
                <w:rFonts w:ascii="Times New Roman" w:hAnsi="Times New Roman"/>
                <w:sz w:val="24"/>
              </w:rPr>
              <w:t xml:space="preserve">Расчет приведен в пункте </w:t>
            </w:r>
            <w:r w:rsidRPr="002B2A35">
              <w:rPr>
                <w:rFonts w:ascii="Times New Roman" w:hAnsi="Times New Roman"/>
                <w:sz w:val="24"/>
                <w:szCs w:val="24"/>
              </w:rPr>
              <w:t>3</w:t>
            </w:r>
            <w:r w:rsidRPr="00B864DE">
              <w:rPr>
                <w:rFonts w:ascii="Times New Roman" w:hAnsi="Times New Roman"/>
                <w:sz w:val="24"/>
              </w:rPr>
              <w:t>.1.2.</w:t>
            </w:r>
          </w:p>
        </w:tc>
      </w:tr>
      <w:tr w:rsidR="00FC6A6A" w:rsidRPr="002B2A35" w14:paraId="7D9BFB1B" w14:textId="77777777" w:rsidTr="00B864DE">
        <w:trPr>
          <w:trHeight w:val="140"/>
        </w:trPr>
        <w:tc>
          <w:tcPr>
            <w:tcW w:w="0" w:type="auto"/>
          </w:tcPr>
          <w:p w14:paraId="3D3D7AF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3.5. Индикатор Е-5</w:t>
            </w:r>
          </w:p>
        </w:tc>
        <w:tc>
          <w:tcPr>
            <w:tcW w:w="0" w:type="auto"/>
          </w:tcPr>
          <w:p w14:paraId="7AA29E8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3.5.1 Денежный поток от операционной деятельности до учета изменений в активах и обязательствах (в годовом исчислении)</w:t>
            </w:r>
          </w:p>
          <w:p w14:paraId="4BA7C01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 / 3.5.2 Среднее значение активов, взвешенных по степени риска (RWA) (за 5 отчетных дат)</w:t>
            </w:r>
          </w:p>
          <w:p w14:paraId="7D80E45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4C470A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19" w:type="dxa"/>
          </w:tcPr>
          <w:p w14:paraId="0F21FC74" w14:textId="01F4159E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3.5.1.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Денежный поток от операционной деятельности до учета изменений в активах и обязательствах за минусом уплаченного подоходного налога (в годовом исчислении) </w:t>
            </w:r>
            <w:r w:rsidR="00F76A24" w:rsidRPr="00B864DE">
              <w:rPr>
                <w:rFonts w:ascii="Times New Roman" w:hAnsi="Times New Roman"/>
                <w:sz w:val="24"/>
              </w:rPr>
              <w:t xml:space="preserve">– </w:t>
            </w:r>
            <w:r w:rsidR="00F76A24" w:rsidRPr="002B2A35">
              <w:rPr>
                <w:rFonts w:ascii="Times New Roman" w:hAnsi="Times New Roman"/>
                <w:sz w:val="24"/>
                <w:szCs w:val="24"/>
              </w:rPr>
              <w:t xml:space="preserve">Отчет об отдельных показателях деятельности банка (ADD-1) = суммарное значение по столбцу «Сумма» с учетом выбора по столбцу «Код показателя деятельности банка» значения </w:t>
            </w:r>
            <w:r w:rsidR="00F76A24"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>8749</w:t>
            </w:r>
            <w:r w:rsidR="00A36B54"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>, 8750</w:t>
            </w:r>
            <w:r w:rsidR="00F76A24" w:rsidRPr="002B2A35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14:paraId="25DE9C73" w14:textId="77777777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Примечание: </w:t>
            </w:r>
            <w:r w:rsidRPr="00B864DE">
              <w:rPr>
                <w:rFonts w:ascii="Times New Roman" w:hAnsi="Times New Roman"/>
                <w:sz w:val="24"/>
              </w:rPr>
              <w:t>В случае отсутствия данных для расчета показателя на отчетный квартал, сохраняются значения, полученные для расчетов прошлого квартала.</w:t>
            </w:r>
          </w:p>
          <w:p w14:paraId="6824A4FE" w14:textId="77777777" w:rsidR="00FC6A6A" w:rsidRPr="00B864DE" w:rsidRDefault="00FC6A6A" w:rsidP="00B864DE">
            <w:pPr>
              <w:tabs>
                <w:tab w:val="left" w:pos="4026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Годовое исчисление: (Отчетный квартал) + (Значение на конец года) - (Квартал прошлого года аналогичный отчетному кварталу).</w:t>
            </w:r>
          </w:p>
          <w:p w14:paraId="60DA8D79" w14:textId="77777777" w:rsidR="00FC6A6A" w:rsidRPr="00B864DE" w:rsidRDefault="00FC6A6A" w:rsidP="00B864DE">
            <w:pPr>
              <w:tabs>
                <w:tab w:val="left" w:pos="402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3.5.2. Среднее значение активов, взвешенных по степени риска (RWA) (за 5 отчетных дат) =</w:t>
            </w:r>
            <w:r w:rsidRPr="00B864D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(RWA1+RWA2+RWA3+RWA4+RWA5)/5</w:t>
            </w:r>
            <w:r w:rsidRPr="00B864DE">
              <w:rPr>
                <w:rFonts w:ascii="Times New Roman" w:hAnsi="Times New Roman"/>
                <w:b/>
                <w:sz w:val="24"/>
              </w:rPr>
              <w:t>;</w:t>
            </w:r>
          </w:p>
          <w:p w14:paraId="3B7235B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Активы, взвешенные по степени риска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sz w:val="24"/>
              </w:rPr>
              <w:t>(RWA)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 = </w:t>
            </w:r>
            <w:r w:rsidRPr="00B864DE">
              <w:rPr>
                <w:rFonts w:ascii="Times New Roman" w:hAnsi="Times New Roman"/>
                <w:sz w:val="24"/>
              </w:rPr>
              <w:t xml:space="preserve">Рисковые активы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на конец отчетного квартала;</w:t>
            </w:r>
          </w:p>
          <w:p w14:paraId="2782C63B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первое число отчетного квартала;</w:t>
            </w:r>
          </w:p>
          <w:p w14:paraId="5EFB93BB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RWA1 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на </w:t>
            </w:r>
            <w:r w:rsidRPr="00B864DE">
              <w:rPr>
                <w:rFonts w:ascii="Times New Roman" w:hAnsi="Times New Roman"/>
                <w:sz w:val="24"/>
              </w:rPr>
              <w:t>первое число отчетного квартала;</w:t>
            </w:r>
          </w:p>
          <w:p w14:paraId="745F660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RWA2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один квартал);</w:t>
            </w:r>
          </w:p>
          <w:p w14:paraId="0AD995A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RWA3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два квартала);</w:t>
            </w:r>
          </w:p>
          <w:p w14:paraId="584FC8D1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RWA4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три квартала);</w:t>
            </w:r>
          </w:p>
          <w:p w14:paraId="07D7D1E5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RWA5 </w:t>
            </w:r>
            <w:r w:rsidRPr="00B864DE">
              <w:rPr>
                <w:rFonts w:ascii="Times New Roman" w:hAnsi="Times New Roman"/>
                <w:sz w:val="24"/>
              </w:rPr>
              <w:t xml:space="preserve">– Активы, взвешенные по степени риска,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четыре квартала).</w:t>
            </w:r>
          </w:p>
        </w:tc>
      </w:tr>
      <w:tr w:rsidR="00FC6A6A" w:rsidRPr="002B2A35" w14:paraId="453BA82A" w14:textId="77777777" w:rsidTr="00B864DE">
        <w:trPr>
          <w:trHeight w:val="1833"/>
        </w:trPr>
        <w:tc>
          <w:tcPr>
            <w:tcW w:w="0" w:type="auto"/>
          </w:tcPr>
          <w:p w14:paraId="63FD2E7F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Особый параметр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 xml:space="preserve"> E</w:t>
            </w:r>
          </w:p>
        </w:tc>
        <w:tc>
          <w:tcPr>
            <w:tcW w:w="0" w:type="auto"/>
          </w:tcPr>
          <w:p w14:paraId="40EA68CD" w14:textId="3FFF845D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Наличие отрицательного денежного потока от операционной деятельности до учета изменений в активах и обязательствах (в годовом исчислении).</w:t>
            </w:r>
          </w:p>
        </w:tc>
        <w:tc>
          <w:tcPr>
            <w:tcW w:w="11319" w:type="dxa"/>
          </w:tcPr>
          <w:p w14:paraId="7BC34986" w14:textId="34939C50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Денежный поток от операционной деятельности до учета изменений в активах и обязательствах за минусом уплаченного подоходного налога (в годовом исчислении) </w:t>
            </w:r>
            <w:r w:rsidR="00F76A24" w:rsidRPr="002B2A35">
              <w:rPr>
                <w:rFonts w:ascii="Times New Roman" w:hAnsi="Times New Roman"/>
                <w:b/>
                <w:sz w:val="24"/>
                <w:szCs w:val="24"/>
              </w:rPr>
              <w:t>– Отчет об отдельных показателях деятельности банка (ADD-1) = суммарное</w:t>
            </w:r>
            <w:r w:rsidR="00F76A24" w:rsidRPr="00B864DE">
              <w:rPr>
                <w:rFonts w:ascii="Times New Roman" w:hAnsi="Times New Roman"/>
                <w:b/>
                <w:sz w:val="24"/>
              </w:rPr>
              <w:t xml:space="preserve"> значение </w:t>
            </w:r>
            <w:r w:rsidR="00F76A24" w:rsidRPr="002B2A35">
              <w:rPr>
                <w:rFonts w:ascii="Times New Roman" w:hAnsi="Times New Roman"/>
                <w:b/>
                <w:sz w:val="24"/>
                <w:szCs w:val="24"/>
              </w:rPr>
              <w:t>по столбцу «Сумма» с учетом выбора по столбцу «Код показателя деятельности банка» значения 8749</w:t>
            </w:r>
            <w:r w:rsidR="00A36B54" w:rsidRPr="002B2A35">
              <w:rPr>
                <w:rFonts w:ascii="Times New Roman" w:hAnsi="Times New Roman"/>
                <w:b/>
                <w:sz w:val="24"/>
                <w:szCs w:val="24"/>
              </w:rPr>
              <w:t>, 8750</w:t>
            </w:r>
            <w:r w:rsidR="00F76A24" w:rsidRPr="00B864DE">
              <w:rPr>
                <w:rFonts w:ascii="Times New Roman" w:hAnsi="Times New Roman"/>
                <w:b/>
                <w:sz w:val="24"/>
              </w:rPr>
              <w:t>;</w:t>
            </w:r>
          </w:p>
          <w:tbl>
            <w:tblPr>
              <w:tblStyle w:val="22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1"/>
              <w:gridCol w:w="7466"/>
            </w:tblGrid>
            <w:tr w:rsidR="00FC6A6A" w:rsidRPr="002B2A35" w14:paraId="52CA7E55" w14:textId="77777777" w:rsidTr="00B864DE">
              <w:trPr>
                <w:trHeight w:val="1159"/>
              </w:trPr>
              <w:tc>
                <w:tcPr>
                  <w:tcW w:w="1445" w:type="dxa"/>
                </w:tcPr>
                <w:p w14:paraId="0DE89DB5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Наличие </m:t>
                      </m:r>
                    </m:oMath>
                  </m:oMathPara>
                </w:p>
                <w:p w14:paraId="2FF6DE54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  <w:i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отрицат.</m:t>
                      </m:r>
                    </m:oMath>
                  </m:oMathPara>
                </w:p>
                <w:p w14:paraId="2CBC117C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денежного</m:t>
                      </m:r>
                    </m:oMath>
                  </m:oMathPara>
                </w:p>
                <w:p w14:paraId="45F79B23" w14:textId="77777777" w:rsidR="00FC6A6A" w:rsidRPr="00B864DE" w:rsidRDefault="00FC6A6A" w:rsidP="00FC6A6A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864DE">
                    <w:rPr>
                      <w:rFonts w:ascii="Times New Roman" w:hAnsi="Times New Roman"/>
                    </w:rPr>
                    <w:t>потока</w:t>
                  </w:r>
                </w:p>
              </w:tc>
              <w:tc>
                <w:tcPr>
                  <w:tcW w:w="7402" w:type="dxa"/>
                </w:tcPr>
                <w:p w14:paraId="4707666E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14:paraId="01F16634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Да,   Обнуляет набр. баллы группы «Доходность»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Е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;  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Нет,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0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24EA7D02" w14:textId="77777777" w:rsidR="00FC6A6A" w:rsidRPr="00B864DE" w:rsidRDefault="00FC6A6A" w:rsidP="00FC6A6A">
                  <w:pPr>
                    <w:ind w:left="-1407"/>
                    <w:jc w:val="both"/>
                    <w:rPr>
                      <w:rFonts w:ascii="Times New Roman" w:hAnsi="Times New Roman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денежного</m:t>
                      </m:r>
                    </m:oMath>
                  </m:oMathPara>
                </w:p>
              </w:tc>
            </w:tr>
          </w:tbl>
          <w:p w14:paraId="3D5D7419" w14:textId="77777777" w:rsidR="00FC6A6A" w:rsidRPr="00B864DE" w:rsidRDefault="00FC6A6A" w:rsidP="00B864D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FC6A6A" w:rsidRPr="002B2A35" w14:paraId="0A198A76" w14:textId="77777777" w:rsidTr="00B864DE">
        <w:tc>
          <w:tcPr>
            <w:tcW w:w="15735" w:type="dxa"/>
            <w:gridSpan w:val="3"/>
          </w:tcPr>
          <w:p w14:paraId="1CAF3F3B" w14:textId="77777777" w:rsidR="00FC6A6A" w:rsidRPr="00B864DE" w:rsidRDefault="00FC6A6A" w:rsidP="00B864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B864D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Ликвидность</w:t>
            </w:r>
          </w:p>
        </w:tc>
      </w:tr>
      <w:tr w:rsidR="00FC6A6A" w:rsidRPr="002B2A35" w14:paraId="458B0ED9" w14:textId="77777777" w:rsidTr="00B864DE">
        <w:trPr>
          <w:trHeight w:val="849"/>
        </w:trPr>
        <w:tc>
          <w:tcPr>
            <w:tcW w:w="0" w:type="auto"/>
          </w:tcPr>
          <w:p w14:paraId="10E1840C" w14:textId="77777777" w:rsidR="00FC6A6A" w:rsidRPr="00B864DE" w:rsidRDefault="00FC6A6A" w:rsidP="00B864DE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 Индикатор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L</w:t>
            </w:r>
            <w:r w:rsidRPr="00B864DE">
              <w:rPr>
                <w:rFonts w:ascii="Times New Roman" w:hAnsi="Times New Roman"/>
                <w:b/>
                <w:sz w:val="24"/>
              </w:rPr>
              <w:t>-1</w:t>
            </w:r>
          </w:p>
        </w:tc>
        <w:tc>
          <w:tcPr>
            <w:tcW w:w="0" w:type="auto"/>
          </w:tcPr>
          <w:p w14:paraId="3693762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t>4.1.1. (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Ликвидные активы – обязательства по РЕПО) / 4</w:t>
            </w:r>
            <w:r w:rsidRPr="00B864DE">
              <w:rPr>
                <w:rFonts w:ascii="Times New Roman" w:hAnsi="Times New Roman"/>
                <w:sz w:val="24"/>
              </w:rPr>
              <w:t xml:space="preserve">.1.2.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Итого активы</w:t>
            </w:r>
          </w:p>
        </w:tc>
        <w:tc>
          <w:tcPr>
            <w:tcW w:w="11319" w:type="dxa"/>
          </w:tcPr>
          <w:p w14:paraId="5228C66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4.1.1. (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Ликвидные активы – обязательства по РЕПО) -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«Группа» значений: 1000; 1010; 1050; 1100; 1150; 1200; 1250; 1300; 1350; 1450; 1460; 1480 - суммарное значение по столбцу «Сумма» с учетом выбора по столбцу «Группа» значения 2255;</w:t>
            </w:r>
          </w:p>
          <w:p w14:paraId="0150508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012D651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4.1.2. 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>Итого активы</w:t>
            </w:r>
            <w:r w:rsidRPr="00B864DE">
              <w:rPr>
                <w:rFonts w:ascii="Times New Roman" w:hAnsi="Times New Roman"/>
                <w:sz w:val="24"/>
              </w:rPr>
              <w:t xml:space="preserve"> - 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«Класс» значения 1.</w:t>
            </w:r>
          </w:p>
        </w:tc>
      </w:tr>
      <w:tr w:rsidR="00FC6A6A" w:rsidRPr="002B2A35" w14:paraId="03FE7824" w14:textId="77777777" w:rsidTr="00B864DE">
        <w:trPr>
          <w:trHeight w:val="1112"/>
        </w:trPr>
        <w:tc>
          <w:tcPr>
            <w:tcW w:w="0" w:type="auto"/>
          </w:tcPr>
          <w:p w14:paraId="02C57FB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4.2. Индикатор L-2</w:t>
            </w:r>
          </w:p>
        </w:tc>
        <w:tc>
          <w:tcPr>
            <w:tcW w:w="0" w:type="auto"/>
          </w:tcPr>
          <w:p w14:paraId="6DC1A21D" w14:textId="77777777" w:rsidR="00FC6A6A" w:rsidRPr="00B864DE" w:rsidRDefault="00FC6A6A" w:rsidP="00B864DE">
            <w:pPr>
              <w:numPr>
                <w:ilvl w:val="2"/>
                <w:numId w:val="2"/>
              </w:numPr>
              <w:tabs>
                <w:tab w:val="num" w:pos="28"/>
              </w:tabs>
              <w:spacing w:after="0" w:line="240" w:lineRule="auto"/>
              <w:ind w:left="64" w:hanging="64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(Ликвидные активы – обязательства по РЕПО) / 4.2.2. Сумма вложений крупных кредиторов банка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1319" w:type="dxa"/>
          </w:tcPr>
          <w:p w14:paraId="38751E6F" w14:textId="77777777" w:rsidR="00FC6A6A" w:rsidRPr="00B864DE" w:rsidRDefault="00FC6A6A" w:rsidP="00B864DE">
            <w:pPr>
              <w:numPr>
                <w:ilvl w:val="2"/>
                <w:numId w:val="2"/>
              </w:numPr>
              <w:spacing w:after="0" w:line="240" w:lineRule="auto"/>
              <w:ind w:left="24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4.2.1. (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Ликвидные активы – обязательства по РЕПО) -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«Группа» значений: 1000; 1010; 1050; 1100; 1150; 1200; 1250; 1300; 1350; 1450; 1460; 1480 - суммарное значение по столбцу «Сумма» с учетом выбора по столбцу «Группа» значения 2255;</w:t>
            </w:r>
          </w:p>
          <w:p w14:paraId="001D687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033D2C12" w14:textId="577DB9B1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4.2.2. Сумма вложений крупных кредиторов банка</w:t>
            </w:r>
            <w:r w:rsidRPr="00B864DE">
              <w:rPr>
                <w:rFonts w:ascii="Times New Roman" w:hAnsi="Times New Roman"/>
                <w:sz w:val="24"/>
              </w:rPr>
              <w:t xml:space="preserve"> - отчет об основных источниках привлеченных денег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FUND</w:t>
            </w:r>
            <w:r w:rsidR="00292A2E" w:rsidRPr="002B2A3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292A2E" w:rsidRPr="002B2A35">
              <w:rPr>
                <w:rFonts w:ascii="Times New Roman" w:hAnsi="Times New Roman"/>
                <w:sz w:val="24"/>
                <w:szCs w:val="24"/>
              </w:rPr>
              <w:t>1</w:t>
            </w:r>
            <w:r w:rsidRPr="00B864DE">
              <w:rPr>
                <w:rFonts w:ascii="Times New Roman" w:hAnsi="Times New Roman"/>
                <w:sz w:val="24"/>
              </w:rPr>
              <w:t>)=</w:t>
            </w:r>
            <w:proofErr w:type="gramEnd"/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«Текущая задолженность по обязательству» с учетом выбора по столбцу «Вид фондирования» значений: «Текущие счета»; «Условный вклад»; «Сберегательный вклад»; «Срочный вклад»; «Вклад до востребования»;</w:t>
            </w:r>
          </w:p>
          <w:p w14:paraId="5CD060AB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  <w:p w14:paraId="411955D4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>В случае наличия у одного контрагента более 1 обязательства, то данные обязательства суммируются.</w:t>
            </w:r>
          </w:p>
        </w:tc>
      </w:tr>
      <w:tr w:rsidR="00FC6A6A" w:rsidRPr="002B2A35" w14:paraId="484BDC91" w14:textId="77777777" w:rsidTr="00B864DE">
        <w:trPr>
          <w:trHeight w:val="849"/>
        </w:trPr>
        <w:tc>
          <w:tcPr>
            <w:tcW w:w="0" w:type="auto"/>
          </w:tcPr>
          <w:p w14:paraId="5453B38D" w14:textId="77777777" w:rsidR="00FC6A6A" w:rsidRPr="00B864DE" w:rsidRDefault="00FC6A6A" w:rsidP="00B864D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 Индикатор L-3</w:t>
            </w:r>
          </w:p>
        </w:tc>
        <w:tc>
          <w:tcPr>
            <w:tcW w:w="0" w:type="auto"/>
          </w:tcPr>
          <w:p w14:paraId="2A1C0416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Среднее значение за 4 квартала ((4.3.1 Активы со сроком </w:t>
            </w:r>
            <w:r w:rsidRPr="00B864DE">
              <w:rPr>
                <w:rFonts w:ascii="Times New Roman" w:hAnsi="Times New Roman"/>
                <w:sz w:val="24"/>
              </w:rPr>
              <w:lastRenderedPageBreak/>
              <w:t xml:space="preserve">погашения до 1 года включительно + 4.3.2. Ценные бумаги (за вычетом резервов (провизий) со сроком погашения более 1 года - 4.3.3 Обязательства со сроком погашения до 1 года включительно) / 4.3.4 (Итого активы)) </w:t>
            </w:r>
          </w:p>
        </w:tc>
        <w:tc>
          <w:tcPr>
            <w:tcW w:w="11319" w:type="dxa"/>
          </w:tcPr>
          <w:p w14:paraId="0FD58DFF" w14:textId="3F900F6F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>4.3.1. Активы со сроком погашения до 1 года включительно</w:t>
            </w:r>
            <w:r w:rsidRPr="00B864DE">
              <w:rPr>
                <w:rFonts w:ascii="Times New Roman" w:hAnsi="Times New Roman"/>
                <w:sz w:val="24"/>
              </w:rPr>
              <w:t xml:space="preserve"> – Отчет об отдельных показателях деятельности банка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ADD</w:t>
            </w:r>
            <w:r w:rsidR="005233F0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«Код показателя деятельности банка» значения 8743;</w:t>
            </w:r>
          </w:p>
          <w:p w14:paraId="0EB5267D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6923B63" w14:textId="44961212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4.3.2. Ценные бумаги (за вычетом резервов (провизий) со сроком погашения более 1 года - </w:t>
            </w:r>
            <w:r w:rsidRPr="00B864DE">
              <w:rPr>
                <w:rFonts w:ascii="Times New Roman" w:hAnsi="Times New Roman"/>
                <w:sz w:val="24"/>
              </w:rPr>
              <w:t>Отчет о структуре портфеля ценных бумаг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PORTF</w:t>
            </w:r>
            <w:r w:rsidR="00292A2E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следующих условий:</w:t>
            </w:r>
          </w:p>
          <w:p w14:paraId="42FD24B9" w14:textId="77777777" w:rsidR="00FC6A6A" w:rsidRPr="00B864DE" w:rsidRDefault="00FC6A6A" w:rsidP="00B864DE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1) по столбцу «Вид стоимостного показателя» 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>значений</w:t>
            </w:r>
            <w:r w:rsidRPr="00B864DE">
              <w:rPr>
                <w:rFonts w:ascii="Times New Roman" w:hAnsi="Times New Roman"/>
                <w:b/>
                <w:sz w:val="24"/>
              </w:rPr>
              <w:t>: «Основной долг (в том числе просроченный)»; «Начисленное, просроченное вознаграждение»; «Дисконт, премия»; «Положительная (отрицательная) корректировка»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 -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</w:t>
            </w: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>«Номер счета» значения 1486;</w:t>
            </w:r>
          </w:p>
          <w:p w14:paraId="0476AC4C" w14:textId="77777777" w:rsidR="00FC6A6A" w:rsidRPr="00B864DE" w:rsidRDefault="00FC6A6A" w:rsidP="00B864DE">
            <w:pPr>
              <w:spacing w:after="0" w:line="240" w:lineRule="auto"/>
              <w:ind w:left="740" w:hanging="136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2) по столбцу «Дата погашения» значение больше 12 месяцев от отчетной даты;</w:t>
            </w:r>
          </w:p>
          <w:p w14:paraId="57BC7FFA" w14:textId="77777777" w:rsidR="00FC6A6A" w:rsidRPr="00B864DE" w:rsidRDefault="00FC6A6A" w:rsidP="00B864DE">
            <w:pPr>
              <w:spacing w:after="0" w:line="240" w:lineRule="auto"/>
              <w:ind w:left="740"/>
              <w:rPr>
                <w:rFonts w:ascii="Times New Roman" w:hAnsi="Times New Roman"/>
                <w:b/>
                <w:sz w:val="24"/>
              </w:rPr>
            </w:pPr>
          </w:p>
          <w:p w14:paraId="758685A4" w14:textId="26D4791E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4.3.3.</w:t>
            </w:r>
            <w:r w:rsidRPr="00B864DE">
              <w:rPr>
                <w:rFonts w:ascii="Times New Roman" w:hAnsi="Times New Roman"/>
                <w:sz w:val="24"/>
              </w:rPr>
              <w:t xml:space="preserve"> </w:t>
            </w:r>
            <w:r w:rsidRPr="00B864DE">
              <w:rPr>
                <w:rFonts w:ascii="Times New Roman" w:hAnsi="Times New Roman"/>
                <w:b/>
                <w:sz w:val="24"/>
              </w:rPr>
              <w:t>Обязательства со сроком погашения до 1 года включительно</w:t>
            </w:r>
            <w:r w:rsidRPr="00B864DE">
              <w:rPr>
                <w:rFonts w:ascii="Times New Roman" w:hAnsi="Times New Roman"/>
                <w:sz w:val="24"/>
              </w:rPr>
              <w:t xml:space="preserve"> – Отчет об отдельных показателях деятельности банка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ADD</w:t>
            </w:r>
            <w:r w:rsidR="00292A2E" w:rsidRPr="002B2A35">
              <w:rPr>
                <w:rFonts w:ascii="Times New Roman" w:hAnsi="Times New Roman"/>
                <w:sz w:val="24"/>
                <w:szCs w:val="24"/>
              </w:rPr>
              <w:t>-1</w:t>
            </w:r>
            <w:r w:rsidRPr="00B864DE">
              <w:rPr>
                <w:rFonts w:ascii="Times New Roman" w:hAnsi="Times New Roman"/>
                <w:sz w:val="24"/>
              </w:rPr>
              <w:t xml:space="preserve">) = </w:t>
            </w:r>
            <w:r w:rsidRPr="00B864DE">
              <w:rPr>
                <w:rFonts w:ascii="Times New Roman" w:hAnsi="Times New Roman"/>
                <w:b/>
                <w:sz w:val="24"/>
              </w:rPr>
              <w:t xml:space="preserve">суммарное значение по столбцу «Сумма» с учетом выбора по столбцу «Код показателя деятельности банка» значения 8744 -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0,5*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«Номер счета» значений: 2202; 2203; 2204; 2205; 2211; 2224; 2718; 2720; 2742; 2748;</w:t>
            </w:r>
          </w:p>
          <w:p w14:paraId="44C1CD0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59E3677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u w:val="single"/>
                <w:lang w:val="kk-KZ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 xml:space="preserve">4.3.4. Итого активы – </w:t>
            </w:r>
            <w:r w:rsidRPr="00B864DE">
              <w:rPr>
                <w:rFonts w:ascii="Times New Roman" w:hAnsi="Times New Roman"/>
                <w:sz w:val="24"/>
              </w:rPr>
              <w:t xml:space="preserve">Отчет об остатках на балансовых и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внебалансовых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счетах (700-N(D)) = </w:t>
            </w:r>
            <w:r w:rsidRPr="00B864DE">
              <w:rPr>
                <w:rFonts w:ascii="Times New Roman" w:hAnsi="Times New Roman"/>
                <w:b/>
                <w:sz w:val="24"/>
              </w:rPr>
              <w:t>суммарное значение по столбцу «Сумма» с учетом выбора по столбцу «Класс» значения 1;</w:t>
            </w:r>
          </w:p>
          <w:p w14:paraId="0405764F" w14:textId="77777777" w:rsidR="00FC6A6A" w:rsidRPr="00B864DE" w:rsidRDefault="00FC6A6A" w:rsidP="00B864DE">
            <w:pPr>
              <w:spacing w:after="0" w:line="240" w:lineRule="auto"/>
              <w:ind w:left="1165" w:hanging="142"/>
              <w:jc w:val="both"/>
              <w:rPr>
                <w:rFonts w:ascii="Times New Roman" w:eastAsia="Calibri" w:hAnsi="Times New Roman"/>
                <w:b/>
                <w:sz w:val="24"/>
                <w:u w:val="single"/>
                <w:lang w:val="kk-KZ"/>
              </w:rPr>
            </w:pPr>
          </w:p>
          <w:p w14:paraId="60987702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u w:val="single"/>
                <w:lang w:val="kk-KZ"/>
              </w:rPr>
            </w:pPr>
            <w:r w:rsidRPr="00B864DE">
              <w:rPr>
                <w:rFonts w:ascii="Times New Roman" w:hAnsi="Times New Roman"/>
                <w:b/>
                <w:sz w:val="24"/>
                <w:lang w:val="kk-KZ"/>
              </w:rPr>
              <w:t xml:space="preserve">Относительный разрыв ликвидности (ОРЛ) = </w:t>
            </w:r>
            <w:r w:rsidRPr="00B864DE">
              <w:rPr>
                <w:rFonts w:ascii="Times New Roman" w:hAnsi="Times New Roman"/>
                <w:b/>
                <w:sz w:val="24"/>
              </w:rPr>
              <w:t>(Активы со сроком погашения до 1 года включительно + Ценные бумаги (за вычетом резервов (провизий) со сроком погашения более 1 года - Обязательства со сроком погашения до 1 года включительно)/</w:t>
            </w:r>
            <w:r w:rsidRPr="00B864DE">
              <w:rPr>
                <w:rFonts w:ascii="Times New Roman" w:eastAsia="Calibri" w:hAnsi="Times New Roman"/>
                <w:b/>
                <w:sz w:val="24"/>
                <w:u w:val="single"/>
                <w:lang w:val="kk-KZ"/>
              </w:rPr>
              <w:t xml:space="preserve"> Итого Активы;</w:t>
            </w:r>
          </w:p>
          <w:p w14:paraId="541A7E69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u w:val="single"/>
                <w:lang w:val="kk-KZ"/>
              </w:rPr>
            </w:pPr>
          </w:p>
          <w:p w14:paraId="1770778F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– первое число отчетного квартала;</w:t>
            </w:r>
          </w:p>
          <w:p w14:paraId="50A774A0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ОРЛ1 –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Относительный разрыв ликвидности на </w:t>
            </w:r>
            <w:r w:rsidRPr="00B864DE">
              <w:rPr>
                <w:rFonts w:ascii="Times New Roman" w:hAnsi="Times New Roman"/>
                <w:sz w:val="24"/>
              </w:rPr>
              <w:t>первое число отчетного квартала;</w:t>
            </w:r>
          </w:p>
          <w:p w14:paraId="4332097F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ОРЛ2 </w:t>
            </w:r>
            <w:r w:rsidRPr="00B864DE">
              <w:rPr>
                <w:rFonts w:ascii="Times New Roman" w:hAnsi="Times New Roman"/>
                <w:sz w:val="24"/>
              </w:rPr>
              <w:t xml:space="preserve">–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Относительный разрыв ликвидности 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 один квартал);</w:t>
            </w:r>
          </w:p>
          <w:p w14:paraId="71A33223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ОРЛ3 </w:t>
            </w:r>
            <w:r w:rsidRPr="00B864DE">
              <w:rPr>
                <w:rFonts w:ascii="Times New Roman" w:hAnsi="Times New Roman"/>
                <w:sz w:val="24"/>
              </w:rPr>
              <w:t xml:space="preserve">–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Относительный разрыв ликвидности 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два квартала);</w:t>
            </w:r>
          </w:p>
          <w:p w14:paraId="1CC7633A" w14:textId="77777777" w:rsidR="00FC6A6A" w:rsidRPr="00B864DE" w:rsidRDefault="00FC6A6A" w:rsidP="00B864DE">
            <w:pPr>
              <w:tabs>
                <w:tab w:val="left" w:pos="40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sz w:val="24"/>
                <w:lang w:val="kk-KZ"/>
              </w:rPr>
              <w:t xml:space="preserve">ОРЛ4 </w:t>
            </w:r>
            <w:r w:rsidRPr="00B864DE">
              <w:rPr>
                <w:rFonts w:ascii="Times New Roman" w:hAnsi="Times New Roman"/>
                <w:sz w:val="24"/>
              </w:rPr>
              <w:t xml:space="preserve">– </w:t>
            </w:r>
            <w:r w:rsidRPr="00B864DE">
              <w:rPr>
                <w:rFonts w:ascii="Times New Roman" w:hAnsi="Times New Roman"/>
                <w:sz w:val="24"/>
                <w:lang w:val="kk-KZ"/>
              </w:rPr>
              <w:t>Относительный разрыв ликвидности на дату – (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</w:t>
            </w:r>
            <w:r w:rsidRPr="00B864DE">
              <w:rPr>
                <w:rFonts w:ascii="Times New Roman" w:hAnsi="Times New Roman"/>
                <w:sz w:val="24"/>
              </w:rPr>
              <w:t>1 - три квартала)</w:t>
            </w:r>
          </w:p>
          <w:p w14:paraId="28365AF3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t>Среднее значение за 4 квартала = (</w:t>
            </w:r>
            <w:r w:rsidRPr="00B864DE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ОРЛ1 +ОРЛ2+ОРЛ3+ОРЛ4)/</w:t>
            </w:r>
            <w:r w:rsidRPr="00B864DE">
              <w:rPr>
                <w:rFonts w:ascii="Times New Roman" w:hAnsi="Times New Roman"/>
                <w:b/>
                <w:sz w:val="24"/>
                <w:u w:val="single"/>
              </w:rPr>
              <w:t>4</w:t>
            </w:r>
            <w:r w:rsidRPr="00B864DE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FC6A6A" w:rsidRPr="00FC6A6A" w14:paraId="62765E58" w14:textId="77777777" w:rsidTr="00B864DE">
        <w:trPr>
          <w:trHeight w:val="1010"/>
        </w:trPr>
        <w:tc>
          <w:tcPr>
            <w:tcW w:w="0" w:type="auto"/>
          </w:tcPr>
          <w:p w14:paraId="21597AAC" w14:textId="77777777" w:rsidR="00FC6A6A" w:rsidRPr="00B864DE" w:rsidRDefault="00FC6A6A" w:rsidP="00B864D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 xml:space="preserve">Особый параметр 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L</w:t>
            </w:r>
          </w:p>
        </w:tc>
        <w:tc>
          <w:tcPr>
            <w:tcW w:w="0" w:type="auto"/>
          </w:tcPr>
          <w:p w14:paraId="00C3E3B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B864DE">
              <w:rPr>
                <w:rFonts w:ascii="Times New Roman" w:hAnsi="Times New Roman"/>
                <w:sz w:val="24"/>
              </w:rPr>
              <w:t xml:space="preserve">Наличие нарушения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 ликвидности: K4, K4-</w:t>
            </w:r>
            <w:r w:rsidRPr="00B864DE">
              <w:rPr>
                <w:rFonts w:ascii="Times New Roman" w:hAnsi="Times New Roman"/>
                <w:sz w:val="24"/>
              </w:rPr>
              <w:lastRenderedPageBreak/>
              <w:t xml:space="preserve">1, K4-2, K4-3, K4-4, K4-5, K4-6,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LCR</w:t>
            </w:r>
            <w:r w:rsidRPr="00B864DE">
              <w:rPr>
                <w:rFonts w:ascii="Times New Roman" w:hAnsi="Times New Roman"/>
                <w:sz w:val="24"/>
              </w:rPr>
              <w:t xml:space="preserve">, </w:t>
            </w:r>
            <w:r w:rsidRPr="00B864DE">
              <w:rPr>
                <w:rFonts w:ascii="Times New Roman" w:hAnsi="Times New Roman"/>
                <w:sz w:val="24"/>
                <w:lang w:val="en-US"/>
              </w:rPr>
              <w:t>NSFR</w:t>
            </w:r>
          </w:p>
        </w:tc>
        <w:tc>
          <w:tcPr>
            <w:tcW w:w="11319" w:type="dxa"/>
          </w:tcPr>
          <w:p w14:paraId="7603A50A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864DE">
              <w:rPr>
                <w:rFonts w:ascii="Times New Roman" w:hAnsi="Times New Roman"/>
                <w:b/>
                <w:sz w:val="24"/>
              </w:rPr>
              <w:lastRenderedPageBreak/>
              <w:t xml:space="preserve">Значения </w:t>
            </w:r>
            <w:proofErr w:type="spellStart"/>
            <w:r w:rsidRPr="00B864DE">
              <w:rPr>
                <w:rFonts w:ascii="Times New Roman" w:hAnsi="Times New Roman"/>
                <w:b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b/>
                <w:sz w:val="24"/>
              </w:rPr>
              <w:t xml:space="preserve"> нормативов ликвидности: K4, K4-1, K4-2, K4-3, K4-4, K4-5, K4-6, L</w:t>
            </w:r>
            <w:r w:rsidRPr="00B864DE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B864DE">
              <w:rPr>
                <w:rFonts w:ascii="Times New Roman" w:hAnsi="Times New Roman"/>
                <w:b/>
                <w:sz w:val="24"/>
              </w:rPr>
              <w:t>R, NSFR</w:t>
            </w:r>
            <w:r w:rsidRPr="00B864DE">
              <w:rPr>
                <w:rFonts w:ascii="Times New Roman" w:hAnsi="Times New Roman"/>
                <w:sz w:val="24"/>
              </w:rPr>
              <w:t xml:space="preserve"> – значения коэффициентов ликвидности из Сведения о значениях </w:t>
            </w:r>
            <w:proofErr w:type="spellStart"/>
            <w:r w:rsidRPr="00B864DE">
              <w:rPr>
                <w:rFonts w:ascii="Times New Roman" w:hAnsi="Times New Roman"/>
                <w:sz w:val="24"/>
              </w:rPr>
              <w:t>пруденциальных</w:t>
            </w:r>
            <w:proofErr w:type="spellEnd"/>
            <w:r w:rsidRPr="00B864DE">
              <w:rPr>
                <w:rFonts w:ascii="Times New Roman" w:hAnsi="Times New Roman"/>
                <w:sz w:val="24"/>
              </w:rPr>
              <w:t xml:space="preserve"> нормативов;</w:t>
            </w:r>
          </w:p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7478"/>
            </w:tblGrid>
            <w:tr w:rsidR="00FC6A6A" w:rsidRPr="00FC6A6A" w14:paraId="428CC649" w14:textId="77777777" w:rsidTr="00B864DE">
              <w:tc>
                <w:tcPr>
                  <w:tcW w:w="1440" w:type="dxa"/>
                </w:tcPr>
                <w:p w14:paraId="04DF6E5E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 xml:space="preserve">Наличие </m:t>
                      </m:r>
                    </m:oMath>
                  </m:oMathPara>
                </w:p>
                <w:p w14:paraId="0A99C339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нарушения</m:t>
                      </m:r>
                    </m:oMath>
                  </m:oMathPara>
                </w:p>
                <w:p w14:paraId="47E32897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w:lastRenderedPageBreak/>
                        <m:t xml:space="preserve"> пруд.</m:t>
                      </m:r>
                    </m:oMath>
                  </m:oMathPara>
                </w:p>
                <w:p w14:paraId="7098FC3F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нормативов</m:t>
                      </m:r>
                    </m:oMath>
                  </m:oMathPara>
                </w:p>
              </w:tc>
              <w:tc>
                <w:tcPr>
                  <w:tcW w:w="7377" w:type="dxa"/>
                </w:tcPr>
                <w:p w14:paraId="38120375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14:paraId="261B8209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lang w:val="en-US"/>
                        </w:rPr>
                        <w:lastRenderedPageBreak/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Да,   Обнуляет набр. баллы группы «Ликвидность»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;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Нет,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085867A4" w14:textId="77777777" w:rsidR="00FC6A6A" w:rsidRPr="00B864DE" w:rsidRDefault="00FC6A6A" w:rsidP="00FC6A6A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D9FB1D7" w14:textId="77777777" w:rsidR="00FC6A6A" w:rsidRPr="00B864DE" w:rsidRDefault="00FC6A6A" w:rsidP="00B864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C516912" w14:textId="77777777" w:rsidR="00347E7B" w:rsidRPr="00B864DE" w:rsidRDefault="00347E7B" w:rsidP="00B864DE">
      <w:pPr>
        <w:tabs>
          <w:tab w:val="left" w:pos="541"/>
        </w:tabs>
        <w:spacing w:after="0" w:line="240" w:lineRule="auto"/>
        <w:rPr>
          <w:rFonts w:ascii="Times New Roman" w:hAnsi="Times New Roman"/>
          <w:sz w:val="28"/>
        </w:rPr>
      </w:pPr>
    </w:p>
    <w:sectPr w:rsidR="00347E7B" w:rsidRPr="00B864DE" w:rsidSect="00B864DE">
      <w:footerReference w:type="default" r:id="rId8"/>
      <w:headerReference w:type="first" r:id="rId9"/>
      <w:pgSz w:w="16838" w:h="11906" w:orient="landscape"/>
      <w:pgMar w:top="1701" w:right="1134" w:bottom="851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2167" w14:textId="77777777" w:rsidR="00B864DE" w:rsidRDefault="00B864DE" w:rsidP="00B864DE">
      <w:pPr>
        <w:spacing w:after="0" w:line="240" w:lineRule="auto"/>
      </w:pPr>
      <w:r>
        <w:separator/>
      </w:r>
    </w:p>
  </w:endnote>
  <w:endnote w:type="continuationSeparator" w:id="0">
    <w:p w14:paraId="66583960" w14:textId="77777777" w:rsidR="00B864DE" w:rsidRDefault="00B864DE" w:rsidP="00B864DE">
      <w:pPr>
        <w:spacing w:after="0" w:line="240" w:lineRule="auto"/>
      </w:pPr>
      <w:r>
        <w:continuationSeparator/>
      </w:r>
    </w:p>
  </w:endnote>
  <w:endnote w:type="continuationNotice" w:id="1">
    <w:p w14:paraId="73DF6B0F" w14:textId="77777777" w:rsidR="00B864DE" w:rsidRDefault="00B864DE" w:rsidP="00B864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92805"/>
      <w:docPartObj>
        <w:docPartGallery w:val="Page Numbers (Bottom of Page)"/>
        <w:docPartUnique/>
      </w:docPartObj>
    </w:sdtPr>
    <w:sdtEndPr/>
    <w:sdtContent>
      <w:p w14:paraId="2D0DADC7" w14:textId="57546045" w:rsidR="00043D34" w:rsidRDefault="00043D3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2F9AD" w14:textId="77777777" w:rsidR="00FF4571" w:rsidRPr="00B864DE" w:rsidRDefault="00FF4571" w:rsidP="00B864D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E4A5" w14:textId="77777777" w:rsidR="00B864DE" w:rsidRDefault="00B864DE" w:rsidP="00B864DE">
      <w:pPr>
        <w:spacing w:after="0" w:line="240" w:lineRule="auto"/>
      </w:pPr>
      <w:r>
        <w:separator/>
      </w:r>
    </w:p>
  </w:footnote>
  <w:footnote w:type="continuationSeparator" w:id="0">
    <w:p w14:paraId="1AEE78CE" w14:textId="77777777" w:rsidR="00B864DE" w:rsidRDefault="00B864DE" w:rsidP="00B864DE">
      <w:pPr>
        <w:spacing w:after="0" w:line="240" w:lineRule="auto"/>
      </w:pPr>
      <w:r>
        <w:continuationSeparator/>
      </w:r>
    </w:p>
  </w:footnote>
  <w:footnote w:type="continuationNotice" w:id="1">
    <w:p w14:paraId="01D7D587" w14:textId="77777777" w:rsidR="00B864DE" w:rsidRDefault="00B864DE" w:rsidP="00B864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0D96" w14:textId="5FA21C5D" w:rsidR="008A31D4" w:rsidRPr="003D493F" w:rsidRDefault="008A31D4">
    <w:pPr>
      <w:pStyle w:val="af3"/>
      <w:jc w:val="center"/>
      <w:rPr>
        <w:rFonts w:ascii="Times New Roman" w:hAnsi="Times New Roman"/>
        <w:sz w:val="28"/>
        <w:szCs w:val="28"/>
      </w:rPr>
    </w:pPr>
  </w:p>
  <w:p w14:paraId="79E2C5B2" w14:textId="77777777" w:rsidR="008A31D4" w:rsidRDefault="008A31D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FA7"/>
    <w:multiLevelType w:val="hybridMultilevel"/>
    <w:tmpl w:val="527CBA26"/>
    <w:lvl w:ilvl="0" w:tplc="1EFACE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572"/>
    <w:multiLevelType w:val="hybridMultilevel"/>
    <w:tmpl w:val="44062CE8"/>
    <w:lvl w:ilvl="0" w:tplc="63D68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738E0"/>
    <w:multiLevelType w:val="multilevel"/>
    <w:tmpl w:val="38C44322"/>
    <w:styleLink w:val="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3" w15:restartNumberingAfterBreak="0">
    <w:nsid w:val="27121408"/>
    <w:multiLevelType w:val="hybridMultilevel"/>
    <w:tmpl w:val="F49A7A5E"/>
    <w:lvl w:ilvl="0" w:tplc="25D4BAF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2FFB6F4A"/>
    <w:multiLevelType w:val="hybridMultilevel"/>
    <w:tmpl w:val="FD1A6796"/>
    <w:lvl w:ilvl="0" w:tplc="493E5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B1FC1"/>
    <w:multiLevelType w:val="hybridMultilevel"/>
    <w:tmpl w:val="BF8ABC2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4877B6"/>
    <w:multiLevelType w:val="multilevel"/>
    <w:tmpl w:val="F0245690"/>
    <w:styleLink w:val="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7" w15:restartNumberingAfterBreak="0">
    <w:nsid w:val="4CE523FA"/>
    <w:multiLevelType w:val="multilevel"/>
    <w:tmpl w:val="C5E8F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A7764A"/>
    <w:multiLevelType w:val="multilevel"/>
    <w:tmpl w:val="C332EA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C8D5ABC"/>
    <w:multiLevelType w:val="hybridMultilevel"/>
    <w:tmpl w:val="3A44C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098B"/>
    <w:multiLevelType w:val="hybridMultilevel"/>
    <w:tmpl w:val="3A60F146"/>
    <w:lvl w:ilvl="0" w:tplc="D7D23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7A39C7"/>
    <w:multiLevelType w:val="multilevel"/>
    <w:tmpl w:val="94EA6C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8CD4298"/>
    <w:multiLevelType w:val="multilevel"/>
    <w:tmpl w:val="F0245690"/>
    <w:numStyleLink w:val="2"/>
  </w:abstractNum>
  <w:abstractNum w:abstractNumId="13" w15:restartNumberingAfterBreak="0">
    <w:nsid w:val="7CB9209D"/>
    <w:multiLevelType w:val="multilevel"/>
    <w:tmpl w:val="ADB487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D3"/>
    <w:rsid w:val="00000077"/>
    <w:rsid w:val="00003C88"/>
    <w:rsid w:val="00003DDE"/>
    <w:rsid w:val="00004890"/>
    <w:rsid w:val="00004F51"/>
    <w:rsid w:val="0000525A"/>
    <w:rsid w:val="000073AD"/>
    <w:rsid w:val="000105CA"/>
    <w:rsid w:val="000118C9"/>
    <w:rsid w:val="000121ED"/>
    <w:rsid w:val="00014424"/>
    <w:rsid w:val="000156AF"/>
    <w:rsid w:val="00015C3D"/>
    <w:rsid w:val="00017D2A"/>
    <w:rsid w:val="00017E0F"/>
    <w:rsid w:val="00020530"/>
    <w:rsid w:val="000209A1"/>
    <w:rsid w:val="000223BC"/>
    <w:rsid w:val="00023E1F"/>
    <w:rsid w:val="000247C6"/>
    <w:rsid w:val="00024CDF"/>
    <w:rsid w:val="00026E04"/>
    <w:rsid w:val="00030E0B"/>
    <w:rsid w:val="0003104B"/>
    <w:rsid w:val="00031363"/>
    <w:rsid w:val="0003143A"/>
    <w:rsid w:val="00033909"/>
    <w:rsid w:val="00035F93"/>
    <w:rsid w:val="00036031"/>
    <w:rsid w:val="0003642D"/>
    <w:rsid w:val="00037303"/>
    <w:rsid w:val="00040978"/>
    <w:rsid w:val="00040D47"/>
    <w:rsid w:val="000416BD"/>
    <w:rsid w:val="000424B0"/>
    <w:rsid w:val="000428C2"/>
    <w:rsid w:val="000432D4"/>
    <w:rsid w:val="00043605"/>
    <w:rsid w:val="000438AB"/>
    <w:rsid w:val="00043D34"/>
    <w:rsid w:val="00044F00"/>
    <w:rsid w:val="0004574A"/>
    <w:rsid w:val="00045B6C"/>
    <w:rsid w:val="0004611E"/>
    <w:rsid w:val="00046DD8"/>
    <w:rsid w:val="00047844"/>
    <w:rsid w:val="0005017C"/>
    <w:rsid w:val="00051BDA"/>
    <w:rsid w:val="00052078"/>
    <w:rsid w:val="000562C4"/>
    <w:rsid w:val="00057477"/>
    <w:rsid w:val="00057689"/>
    <w:rsid w:val="00057A1A"/>
    <w:rsid w:val="000610F4"/>
    <w:rsid w:val="00062900"/>
    <w:rsid w:val="00063A3A"/>
    <w:rsid w:val="000644B6"/>
    <w:rsid w:val="000663CB"/>
    <w:rsid w:val="00071286"/>
    <w:rsid w:val="00071912"/>
    <w:rsid w:val="00073126"/>
    <w:rsid w:val="00073915"/>
    <w:rsid w:val="00073EED"/>
    <w:rsid w:val="0007444E"/>
    <w:rsid w:val="00074E8C"/>
    <w:rsid w:val="00075456"/>
    <w:rsid w:val="000763EC"/>
    <w:rsid w:val="00076E22"/>
    <w:rsid w:val="00076EF6"/>
    <w:rsid w:val="00077102"/>
    <w:rsid w:val="000778DD"/>
    <w:rsid w:val="00080C52"/>
    <w:rsid w:val="00081856"/>
    <w:rsid w:val="00082591"/>
    <w:rsid w:val="00082F85"/>
    <w:rsid w:val="000834F6"/>
    <w:rsid w:val="00083828"/>
    <w:rsid w:val="00083FA4"/>
    <w:rsid w:val="00085869"/>
    <w:rsid w:val="00085FC4"/>
    <w:rsid w:val="00086825"/>
    <w:rsid w:val="00086C8C"/>
    <w:rsid w:val="00087B4E"/>
    <w:rsid w:val="000913F6"/>
    <w:rsid w:val="0009358F"/>
    <w:rsid w:val="000943EB"/>
    <w:rsid w:val="0009588F"/>
    <w:rsid w:val="000968E4"/>
    <w:rsid w:val="00096F48"/>
    <w:rsid w:val="00096F58"/>
    <w:rsid w:val="000972D2"/>
    <w:rsid w:val="000A0912"/>
    <w:rsid w:val="000A0981"/>
    <w:rsid w:val="000A2916"/>
    <w:rsid w:val="000A3253"/>
    <w:rsid w:val="000A4715"/>
    <w:rsid w:val="000A49F1"/>
    <w:rsid w:val="000A4F51"/>
    <w:rsid w:val="000A59C7"/>
    <w:rsid w:val="000A6D78"/>
    <w:rsid w:val="000A72E1"/>
    <w:rsid w:val="000A770D"/>
    <w:rsid w:val="000A780A"/>
    <w:rsid w:val="000B00DC"/>
    <w:rsid w:val="000B0D72"/>
    <w:rsid w:val="000B19BE"/>
    <w:rsid w:val="000B2256"/>
    <w:rsid w:val="000B2BB7"/>
    <w:rsid w:val="000B36DB"/>
    <w:rsid w:val="000B405A"/>
    <w:rsid w:val="000B4453"/>
    <w:rsid w:val="000B5BC7"/>
    <w:rsid w:val="000B5C9B"/>
    <w:rsid w:val="000B6103"/>
    <w:rsid w:val="000B6313"/>
    <w:rsid w:val="000B6F92"/>
    <w:rsid w:val="000B7820"/>
    <w:rsid w:val="000B7EB5"/>
    <w:rsid w:val="000C06D8"/>
    <w:rsid w:val="000C0A85"/>
    <w:rsid w:val="000C0D55"/>
    <w:rsid w:val="000C23AD"/>
    <w:rsid w:val="000C33E2"/>
    <w:rsid w:val="000C44ED"/>
    <w:rsid w:val="000C56DF"/>
    <w:rsid w:val="000C6E0F"/>
    <w:rsid w:val="000C7325"/>
    <w:rsid w:val="000D0175"/>
    <w:rsid w:val="000D0D76"/>
    <w:rsid w:val="000D1354"/>
    <w:rsid w:val="000D29F4"/>
    <w:rsid w:val="000D56D2"/>
    <w:rsid w:val="000D58DD"/>
    <w:rsid w:val="000E02EF"/>
    <w:rsid w:val="000E0D0E"/>
    <w:rsid w:val="000E10F0"/>
    <w:rsid w:val="000E1B01"/>
    <w:rsid w:val="000E1CE2"/>
    <w:rsid w:val="000E2E91"/>
    <w:rsid w:val="000E3942"/>
    <w:rsid w:val="000E45FE"/>
    <w:rsid w:val="000E54A0"/>
    <w:rsid w:val="000E5BA7"/>
    <w:rsid w:val="000E5C8D"/>
    <w:rsid w:val="000E5E65"/>
    <w:rsid w:val="000E6055"/>
    <w:rsid w:val="000E6933"/>
    <w:rsid w:val="000E7010"/>
    <w:rsid w:val="000E702A"/>
    <w:rsid w:val="000F1768"/>
    <w:rsid w:val="000F1FE9"/>
    <w:rsid w:val="000F3674"/>
    <w:rsid w:val="000F3761"/>
    <w:rsid w:val="000F4035"/>
    <w:rsid w:val="000F403A"/>
    <w:rsid w:val="000F6204"/>
    <w:rsid w:val="000F6920"/>
    <w:rsid w:val="000F7CA7"/>
    <w:rsid w:val="00100F7E"/>
    <w:rsid w:val="00101DD3"/>
    <w:rsid w:val="00101F51"/>
    <w:rsid w:val="00102059"/>
    <w:rsid w:val="00102429"/>
    <w:rsid w:val="001024B4"/>
    <w:rsid w:val="00102FFE"/>
    <w:rsid w:val="00103908"/>
    <w:rsid w:val="00103B1C"/>
    <w:rsid w:val="00105D28"/>
    <w:rsid w:val="0010767C"/>
    <w:rsid w:val="00107BDB"/>
    <w:rsid w:val="00107E8D"/>
    <w:rsid w:val="00107F02"/>
    <w:rsid w:val="0011032B"/>
    <w:rsid w:val="00111033"/>
    <w:rsid w:val="0011205D"/>
    <w:rsid w:val="001126C9"/>
    <w:rsid w:val="00114242"/>
    <w:rsid w:val="001142EF"/>
    <w:rsid w:val="0011640A"/>
    <w:rsid w:val="0011668B"/>
    <w:rsid w:val="00117E8E"/>
    <w:rsid w:val="00122787"/>
    <w:rsid w:val="001236F0"/>
    <w:rsid w:val="00123782"/>
    <w:rsid w:val="001247DE"/>
    <w:rsid w:val="001249F5"/>
    <w:rsid w:val="001269D7"/>
    <w:rsid w:val="00127408"/>
    <w:rsid w:val="00130051"/>
    <w:rsid w:val="001316C5"/>
    <w:rsid w:val="00131727"/>
    <w:rsid w:val="001318BB"/>
    <w:rsid w:val="00131A99"/>
    <w:rsid w:val="00131C51"/>
    <w:rsid w:val="0013203B"/>
    <w:rsid w:val="0013287E"/>
    <w:rsid w:val="001332C0"/>
    <w:rsid w:val="001354D0"/>
    <w:rsid w:val="00136E54"/>
    <w:rsid w:val="00137A02"/>
    <w:rsid w:val="00140904"/>
    <w:rsid w:val="001409CF"/>
    <w:rsid w:val="0014199A"/>
    <w:rsid w:val="00141D65"/>
    <w:rsid w:val="00142256"/>
    <w:rsid w:val="00143533"/>
    <w:rsid w:val="00146B4C"/>
    <w:rsid w:val="00146EDD"/>
    <w:rsid w:val="001472A0"/>
    <w:rsid w:val="001500B8"/>
    <w:rsid w:val="00151151"/>
    <w:rsid w:val="00151476"/>
    <w:rsid w:val="0015185F"/>
    <w:rsid w:val="001531E1"/>
    <w:rsid w:val="00154454"/>
    <w:rsid w:val="00155B7F"/>
    <w:rsid w:val="00157445"/>
    <w:rsid w:val="0015767A"/>
    <w:rsid w:val="001579D4"/>
    <w:rsid w:val="00157A25"/>
    <w:rsid w:val="00160887"/>
    <w:rsid w:val="00161747"/>
    <w:rsid w:val="00162785"/>
    <w:rsid w:val="001640C0"/>
    <w:rsid w:val="00164406"/>
    <w:rsid w:val="00164532"/>
    <w:rsid w:val="00170053"/>
    <w:rsid w:val="0017098D"/>
    <w:rsid w:val="0017181F"/>
    <w:rsid w:val="00172656"/>
    <w:rsid w:val="00172FD2"/>
    <w:rsid w:val="00172FDC"/>
    <w:rsid w:val="001756DE"/>
    <w:rsid w:val="00175E32"/>
    <w:rsid w:val="001764EF"/>
    <w:rsid w:val="00176A98"/>
    <w:rsid w:val="00176BEF"/>
    <w:rsid w:val="00177101"/>
    <w:rsid w:val="001777E6"/>
    <w:rsid w:val="00177874"/>
    <w:rsid w:val="001779CC"/>
    <w:rsid w:val="001808F5"/>
    <w:rsid w:val="0018176D"/>
    <w:rsid w:val="00181CA3"/>
    <w:rsid w:val="00182014"/>
    <w:rsid w:val="00183243"/>
    <w:rsid w:val="00183ADB"/>
    <w:rsid w:val="00183B61"/>
    <w:rsid w:val="001840FB"/>
    <w:rsid w:val="001866CF"/>
    <w:rsid w:val="00187534"/>
    <w:rsid w:val="00190274"/>
    <w:rsid w:val="0019070E"/>
    <w:rsid w:val="00190C5D"/>
    <w:rsid w:val="00190C77"/>
    <w:rsid w:val="00191F19"/>
    <w:rsid w:val="00191F9A"/>
    <w:rsid w:val="001935C9"/>
    <w:rsid w:val="00193632"/>
    <w:rsid w:val="00196A03"/>
    <w:rsid w:val="001977BC"/>
    <w:rsid w:val="001A0391"/>
    <w:rsid w:val="001A181E"/>
    <w:rsid w:val="001A1C1A"/>
    <w:rsid w:val="001A2343"/>
    <w:rsid w:val="001A29FA"/>
    <w:rsid w:val="001A2FFE"/>
    <w:rsid w:val="001A3804"/>
    <w:rsid w:val="001A49F4"/>
    <w:rsid w:val="001A4D08"/>
    <w:rsid w:val="001A5A70"/>
    <w:rsid w:val="001A615B"/>
    <w:rsid w:val="001A62FA"/>
    <w:rsid w:val="001A66D0"/>
    <w:rsid w:val="001A720A"/>
    <w:rsid w:val="001B0762"/>
    <w:rsid w:val="001B0B94"/>
    <w:rsid w:val="001B0E2A"/>
    <w:rsid w:val="001B20E4"/>
    <w:rsid w:val="001B211A"/>
    <w:rsid w:val="001B2318"/>
    <w:rsid w:val="001B28FB"/>
    <w:rsid w:val="001B35A4"/>
    <w:rsid w:val="001B35CF"/>
    <w:rsid w:val="001B43DE"/>
    <w:rsid w:val="001B52E5"/>
    <w:rsid w:val="001B55DC"/>
    <w:rsid w:val="001B7A82"/>
    <w:rsid w:val="001C218D"/>
    <w:rsid w:val="001C2343"/>
    <w:rsid w:val="001C292F"/>
    <w:rsid w:val="001C34DB"/>
    <w:rsid w:val="001C39EF"/>
    <w:rsid w:val="001C3C73"/>
    <w:rsid w:val="001C43E3"/>
    <w:rsid w:val="001C5367"/>
    <w:rsid w:val="001C586A"/>
    <w:rsid w:val="001C62F8"/>
    <w:rsid w:val="001C6546"/>
    <w:rsid w:val="001C6D76"/>
    <w:rsid w:val="001C7FE2"/>
    <w:rsid w:val="001D1BDB"/>
    <w:rsid w:val="001D219C"/>
    <w:rsid w:val="001D24DE"/>
    <w:rsid w:val="001D2A4A"/>
    <w:rsid w:val="001D4617"/>
    <w:rsid w:val="001D5F04"/>
    <w:rsid w:val="001D7069"/>
    <w:rsid w:val="001E1E8E"/>
    <w:rsid w:val="001E2367"/>
    <w:rsid w:val="001E26BF"/>
    <w:rsid w:val="001E3656"/>
    <w:rsid w:val="001E388A"/>
    <w:rsid w:val="001E3FE2"/>
    <w:rsid w:val="001E40EC"/>
    <w:rsid w:val="001E5C7E"/>
    <w:rsid w:val="001E5CFE"/>
    <w:rsid w:val="001E6D96"/>
    <w:rsid w:val="001E6DDF"/>
    <w:rsid w:val="001E6FB7"/>
    <w:rsid w:val="001E7816"/>
    <w:rsid w:val="001F0421"/>
    <w:rsid w:val="001F0943"/>
    <w:rsid w:val="001F0B37"/>
    <w:rsid w:val="001F0E04"/>
    <w:rsid w:val="001F0EAF"/>
    <w:rsid w:val="001F1142"/>
    <w:rsid w:val="001F132D"/>
    <w:rsid w:val="001F232C"/>
    <w:rsid w:val="001F2C3F"/>
    <w:rsid w:val="001F2C86"/>
    <w:rsid w:val="001F3857"/>
    <w:rsid w:val="001F511D"/>
    <w:rsid w:val="001F6FDB"/>
    <w:rsid w:val="00200398"/>
    <w:rsid w:val="00200939"/>
    <w:rsid w:val="00200AC9"/>
    <w:rsid w:val="00201D6F"/>
    <w:rsid w:val="002029DF"/>
    <w:rsid w:val="002034BC"/>
    <w:rsid w:val="00203576"/>
    <w:rsid w:val="00203693"/>
    <w:rsid w:val="0020544E"/>
    <w:rsid w:val="00205906"/>
    <w:rsid w:val="0020617F"/>
    <w:rsid w:val="00206259"/>
    <w:rsid w:val="0021021A"/>
    <w:rsid w:val="002118CC"/>
    <w:rsid w:val="00213763"/>
    <w:rsid w:val="00213C18"/>
    <w:rsid w:val="0021501F"/>
    <w:rsid w:val="00215A31"/>
    <w:rsid w:val="002167AC"/>
    <w:rsid w:val="00216A3F"/>
    <w:rsid w:val="002179EF"/>
    <w:rsid w:val="00217B2D"/>
    <w:rsid w:val="0022107F"/>
    <w:rsid w:val="00221089"/>
    <w:rsid w:val="00221ED5"/>
    <w:rsid w:val="00222074"/>
    <w:rsid w:val="00225671"/>
    <w:rsid w:val="0022569F"/>
    <w:rsid w:val="00225833"/>
    <w:rsid w:val="002269AE"/>
    <w:rsid w:val="00227712"/>
    <w:rsid w:val="0022796E"/>
    <w:rsid w:val="00230ABB"/>
    <w:rsid w:val="00231324"/>
    <w:rsid w:val="002322CE"/>
    <w:rsid w:val="002328C7"/>
    <w:rsid w:val="00234373"/>
    <w:rsid w:val="002352D6"/>
    <w:rsid w:val="002356C1"/>
    <w:rsid w:val="00236705"/>
    <w:rsid w:val="00236A5B"/>
    <w:rsid w:val="002409CA"/>
    <w:rsid w:val="00241AA3"/>
    <w:rsid w:val="00242B69"/>
    <w:rsid w:val="0024507E"/>
    <w:rsid w:val="00245A3E"/>
    <w:rsid w:val="00245AC2"/>
    <w:rsid w:val="002469A3"/>
    <w:rsid w:val="002507FE"/>
    <w:rsid w:val="00250E26"/>
    <w:rsid w:val="00250E5E"/>
    <w:rsid w:val="00251383"/>
    <w:rsid w:val="0025169E"/>
    <w:rsid w:val="00251B84"/>
    <w:rsid w:val="0025289F"/>
    <w:rsid w:val="00252D39"/>
    <w:rsid w:val="00254D91"/>
    <w:rsid w:val="00256915"/>
    <w:rsid w:val="00256C6D"/>
    <w:rsid w:val="00257C38"/>
    <w:rsid w:val="00257DA5"/>
    <w:rsid w:val="002600BA"/>
    <w:rsid w:val="002614A1"/>
    <w:rsid w:val="0026300F"/>
    <w:rsid w:val="00263D2C"/>
    <w:rsid w:val="00263E79"/>
    <w:rsid w:val="002642FA"/>
    <w:rsid w:val="00266559"/>
    <w:rsid w:val="00266F14"/>
    <w:rsid w:val="002671BD"/>
    <w:rsid w:val="0026784F"/>
    <w:rsid w:val="00267A01"/>
    <w:rsid w:val="0027186E"/>
    <w:rsid w:val="00272657"/>
    <w:rsid w:val="00272AFF"/>
    <w:rsid w:val="00273CB3"/>
    <w:rsid w:val="002741A3"/>
    <w:rsid w:val="002753AA"/>
    <w:rsid w:val="002756A1"/>
    <w:rsid w:val="00275BD4"/>
    <w:rsid w:val="00275C26"/>
    <w:rsid w:val="00276C47"/>
    <w:rsid w:val="00276D3A"/>
    <w:rsid w:val="00277098"/>
    <w:rsid w:val="00280ACE"/>
    <w:rsid w:val="002820BE"/>
    <w:rsid w:val="00282D8D"/>
    <w:rsid w:val="00284323"/>
    <w:rsid w:val="002869E4"/>
    <w:rsid w:val="00286E75"/>
    <w:rsid w:val="00287D89"/>
    <w:rsid w:val="00292329"/>
    <w:rsid w:val="00292524"/>
    <w:rsid w:val="0029286B"/>
    <w:rsid w:val="00292A13"/>
    <w:rsid w:val="00292A2E"/>
    <w:rsid w:val="002935C6"/>
    <w:rsid w:val="00294F34"/>
    <w:rsid w:val="00294FAD"/>
    <w:rsid w:val="00295DEA"/>
    <w:rsid w:val="00295FD6"/>
    <w:rsid w:val="00296D6F"/>
    <w:rsid w:val="002A0979"/>
    <w:rsid w:val="002A235D"/>
    <w:rsid w:val="002A2397"/>
    <w:rsid w:val="002A34C5"/>
    <w:rsid w:val="002A3B1C"/>
    <w:rsid w:val="002A5100"/>
    <w:rsid w:val="002A519C"/>
    <w:rsid w:val="002A5C0A"/>
    <w:rsid w:val="002A6FB4"/>
    <w:rsid w:val="002A7813"/>
    <w:rsid w:val="002B0140"/>
    <w:rsid w:val="002B0674"/>
    <w:rsid w:val="002B1B11"/>
    <w:rsid w:val="002B2736"/>
    <w:rsid w:val="002B2A35"/>
    <w:rsid w:val="002B341C"/>
    <w:rsid w:val="002B56DC"/>
    <w:rsid w:val="002B5A4B"/>
    <w:rsid w:val="002B678C"/>
    <w:rsid w:val="002B6D57"/>
    <w:rsid w:val="002B7586"/>
    <w:rsid w:val="002C04A3"/>
    <w:rsid w:val="002C1717"/>
    <w:rsid w:val="002C2F40"/>
    <w:rsid w:val="002C34C6"/>
    <w:rsid w:val="002C44EF"/>
    <w:rsid w:val="002C578F"/>
    <w:rsid w:val="002D089B"/>
    <w:rsid w:val="002D0E24"/>
    <w:rsid w:val="002D2242"/>
    <w:rsid w:val="002D28F1"/>
    <w:rsid w:val="002D3499"/>
    <w:rsid w:val="002D4D5A"/>
    <w:rsid w:val="002D4F1D"/>
    <w:rsid w:val="002D5219"/>
    <w:rsid w:val="002D5928"/>
    <w:rsid w:val="002D5961"/>
    <w:rsid w:val="002D63D6"/>
    <w:rsid w:val="002D642D"/>
    <w:rsid w:val="002E08BE"/>
    <w:rsid w:val="002E2CE7"/>
    <w:rsid w:val="002E4671"/>
    <w:rsid w:val="002E5254"/>
    <w:rsid w:val="002E6950"/>
    <w:rsid w:val="002E6AD6"/>
    <w:rsid w:val="002E6D4F"/>
    <w:rsid w:val="002F1C7B"/>
    <w:rsid w:val="002F3105"/>
    <w:rsid w:val="002F3A70"/>
    <w:rsid w:val="002F3BCD"/>
    <w:rsid w:val="002F748D"/>
    <w:rsid w:val="00301667"/>
    <w:rsid w:val="00302702"/>
    <w:rsid w:val="00304176"/>
    <w:rsid w:val="003067F1"/>
    <w:rsid w:val="00306E15"/>
    <w:rsid w:val="00310DE7"/>
    <w:rsid w:val="00312092"/>
    <w:rsid w:val="00312E06"/>
    <w:rsid w:val="00314E10"/>
    <w:rsid w:val="003154ED"/>
    <w:rsid w:val="00316A1E"/>
    <w:rsid w:val="00316F81"/>
    <w:rsid w:val="00321046"/>
    <w:rsid w:val="00324087"/>
    <w:rsid w:val="0032484A"/>
    <w:rsid w:val="00326872"/>
    <w:rsid w:val="00326DC8"/>
    <w:rsid w:val="00327367"/>
    <w:rsid w:val="003314EF"/>
    <w:rsid w:val="003318A1"/>
    <w:rsid w:val="00331A89"/>
    <w:rsid w:val="003337E9"/>
    <w:rsid w:val="003353FB"/>
    <w:rsid w:val="0033600A"/>
    <w:rsid w:val="0033612C"/>
    <w:rsid w:val="00336177"/>
    <w:rsid w:val="003402A9"/>
    <w:rsid w:val="00340EE8"/>
    <w:rsid w:val="0034247B"/>
    <w:rsid w:val="0034569E"/>
    <w:rsid w:val="003460BD"/>
    <w:rsid w:val="0034682C"/>
    <w:rsid w:val="00347656"/>
    <w:rsid w:val="00347D49"/>
    <w:rsid w:val="00347E7B"/>
    <w:rsid w:val="003511E0"/>
    <w:rsid w:val="00353DFF"/>
    <w:rsid w:val="003547DC"/>
    <w:rsid w:val="0035483D"/>
    <w:rsid w:val="00356611"/>
    <w:rsid w:val="00360587"/>
    <w:rsid w:val="00360A4E"/>
    <w:rsid w:val="00360CC9"/>
    <w:rsid w:val="003614CE"/>
    <w:rsid w:val="00363863"/>
    <w:rsid w:val="00364379"/>
    <w:rsid w:val="003645CE"/>
    <w:rsid w:val="00364E77"/>
    <w:rsid w:val="00365175"/>
    <w:rsid w:val="00365C7C"/>
    <w:rsid w:val="003665B9"/>
    <w:rsid w:val="00366ED5"/>
    <w:rsid w:val="0036739D"/>
    <w:rsid w:val="00371234"/>
    <w:rsid w:val="0037207D"/>
    <w:rsid w:val="00372BB7"/>
    <w:rsid w:val="00373383"/>
    <w:rsid w:val="0037377B"/>
    <w:rsid w:val="0037429C"/>
    <w:rsid w:val="00375C58"/>
    <w:rsid w:val="00377BB3"/>
    <w:rsid w:val="00377FCB"/>
    <w:rsid w:val="0038127C"/>
    <w:rsid w:val="003820B5"/>
    <w:rsid w:val="0038221B"/>
    <w:rsid w:val="0038414E"/>
    <w:rsid w:val="003901B6"/>
    <w:rsid w:val="003912AC"/>
    <w:rsid w:val="003912AF"/>
    <w:rsid w:val="0039166C"/>
    <w:rsid w:val="0039242D"/>
    <w:rsid w:val="00393C7E"/>
    <w:rsid w:val="00393F1D"/>
    <w:rsid w:val="0039472D"/>
    <w:rsid w:val="00394886"/>
    <w:rsid w:val="0039712F"/>
    <w:rsid w:val="0039767A"/>
    <w:rsid w:val="0039784E"/>
    <w:rsid w:val="00397E65"/>
    <w:rsid w:val="003A0F00"/>
    <w:rsid w:val="003A1D3D"/>
    <w:rsid w:val="003A21CC"/>
    <w:rsid w:val="003A2D16"/>
    <w:rsid w:val="003A377B"/>
    <w:rsid w:val="003A45B0"/>
    <w:rsid w:val="003A4F6B"/>
    <w:rsid w:val="003A51A3"/>
    <w:rsid w:val="003A608E"/>
    <w:rsid w:val="003A60EC"/>
    <w:rsid w:val="003A695D"/>
    <w:rsid w:val="003A6AB1"/>
    <w:rsid w:val="003B0ACC"/>
    <w:rsid w:val="003B1755"/>
    <w:rsid w:val="003B19EE"/>
    <w:rsid w:val="003B1E90"/>
    <w:rsid w:val="003B2804"/>
    <w:rsid w:val="003B4F9C"/>
    <w:rsid w:val="003B509C"/>
    <w:rsid w:val="003B6BC9"/>
    <w:rsid w:val="003B6F8E"/>
    <w:rsid w:val="003B7391"/>
    <w:rsid w:val="003C000A"/>
    <w:rsid w:val="003C12E1"/>
    <w:rsid w:val="003C1B66"/>
    <w:rsid w:val="003C1EFB"/>
    <w:rsid w:val="003C3876"/>
    <w:rsid w:val="003C38C9"/>
    <w:rsid w:val="003D1303"/>
    <w:rsid w:val="003D1C05"/>
    <w:rsid w:val="003D1CF1"/>
    <w:rsid w:val="003D2EE1"/>
    <w:rsid w:val="003D4555"/>
    <w:rsid w:val="003D493F"/>
    <w:rsid w:val="003D4B33"/>
    <w:rsid w:val="003D50EA"/>
    <w:rsid w:val="003D5361"/>
    <w:rsid w:val="003D6C3B"/>
    <w:rsid w:val="003D6FB0"/>
    <w:rsid w:val="003D7633"/>
    <w:rsid w:val="003D7F52"/>
    <w:rsid w:val="003E0080"/>
    <w:rsid w:val="003E0F3E"/>
    <w:rsid w:val="003E161A"/>
    <w:rsid w:val="003E2C59"/>
    <w:rsid w:val="003E37AC"/>
    <w:rsid w:val="003E68E3"/>
    <w:rsid w:val="003E76E3"/>
    <w:rsid w:val="003F1D2A"/>
    <w:rsid w:val="003F221E"/>
    <w:rsid w:val="003F2C54"/>
    <w:rsid w:val="003F33B9"/>
    <w:rsid w:val="003F419B"/>
    <w:rsid w:val="003F5B12"/>
    <w:rsid w:val="003F6C7C"/>
    <w:rsid w:val="00400BA7"/>
    <w:rsid w:val="00401557"/>
    <w:rsid w:val="004016BF"/>
    <w:rsid w:val="00403404"/>
    <w:rsid w:val="00403837"/>
    <w:rsid w:val="004047C2"/>
    <w:rsid w:val="004047CC"/>
    <w:rsid w:val="00404AC9"/>
    <w:rsid w:val="00406C1B"/>
    <w:rsid w:val="00406ED6"/>
    <w:rsid w:val="004072E5"/>
    <w:rsid w:val="00411E2F"/>
    <w:rsid w:val="004122F7"/>
    <w:rsid w:val="00414032"/>
    <w:rsid w:val="004141B5"/>
    <w:rsid w:val="00416A69"/>
    <w:rsid w:val="00420572"/>
    <w:rsid w:val="00421D82"/>
    <w:rsid w:val="004226F7"/>
    <w:rsid w:val="00422B2B"/>
    <w:rsid w:val="00423752"/>
    <w:rsid w:val="00424FCC"/>
    <w:rsid w:val="0042582D"/>
    <w:rsid w:val="0042740F"/>
    <w:rsid w:val="00430182"/>
    <w:rsid w:val="004314C9"/>
    <w:rsid w:val="0043291C"/>
    <w:rsid w:val="00432C0C"/>
    <w:rsid w:val="00433110"/>
    <w:rsid w:val="00433CC7"/>
    <w:rsid w:val="004348E0"/>
    <w:rsid w:val="004350C6"/>
    <w:rsid w:val="00435174"/>
    <w:rsid w:val="0043570A"/>
    <w:rsid w:val="004359B4"/>
    <w:rsid w:val="00436341"/>
    <w:rsid w:val="00436417"/>
    <w:rsid w:val="004376F3"/>
    <w:rsid w:val="00437E8D"/>
    <w:rsid w:val="004403F1"/>
    <w:rsid w:val="00441672"/>
    <w:rsid w:val="00441A66"/>
    <w:rsid w:val="004428B2"/>
    <w:rsid w:val="00442F92"/>
    <w:rsid w:val="00444D1C"/>
    <w:rsid w:val="004458D6"/>
    <w:rsid w:val="00447073"/>
    <w:rsid w:val="00450547"/>
    <w:rsid w:val="00450F0B"/>
    <w:rsid w:val="00450F0D"/>
    <w:rsid w:val="004511E9"/>
    <w:rsid w:val="00451A77"/>
    <w:rsid w:val="0045201A"/>
    <w:rsid w:val="004554A5"/>
    <w:rsid w:val="00455DAF"/>
    <w:rsid w:val="00456366"/>
    <w:rsid w:val="0046155E"/>
    <w:rsid w:val="004616D1"/>
    <w:rsid w:val="00463289"/>
    <w:rsid w:val="00463AD8"/>
    <w:rsid w:val="00466689"/>
    <w:rsid w:val="00466D8A"/>
    <w:rsid w:val="00467895"/>
    <w:rsid w:val="00470D1A"/>
    <w:rsid w:val="0047249B"/>
    <w:rsid w:val="004724FD"/>
    <w:rsid w:val="00472D69"/>
    <w:rsid w:val="00474E00"/>
    <w:rsid w:val="00475105"/>
    <w:rsid w:val="0047542D"/>
    <w:rsid w:val="00477632"/>
    <w:rsid w:val="004805B9"/>
    <w:rsid w:val="00481222"/>
    <w:rsid w:val="004826EE"/>
    <w:rsid w:val="00483499"/>
    <w:rsid w:val="004838D8"/>
    <w:rsid w:val="00483D1B"/>
    <w:rsid w:val="00484136"/>
    <w:rsid w:val="004842B0"/>
    <w:rsid w:val="004844CE"/>
    <w:rsid w:val="0048518F"/>
    <w:rsid w:val="004856CE"/>
    <w:rsid w:val="004857D8"/>
    <w:rsid w:val="00485C03"/>
    <w:rsid w:val="00485C8B"/>
    <w:rsid w:val="00486D2B"/>
    <w:rsid w:val="004877B4"/>
    <w:rsid w:val="004903F8"/>
    <w:rsid w:val="00491D73"/>
    <w:rsid w:val="00492E94"/>
    <w:rsid w:val="004949C4"/>
    <w:rsid w:val="00495ACE"/>
    <w:rsid w:val="00495DD4"/>
    <w:rsid w:val="00496092"/>
    <w:rsid w:val="00496552"/>
    <w:rsid w:val="00496D7F"/>
    <w:rsid w:val="0049738A"/>
    <w:rsid w:val="004A0973"/>
    <w:rsid w:val="004A1662"/>
    <w:rsid w:val="004A283B"/>
    <w:rsid w:val="004A2D06"/>
    <w:rsid w:val="004A2D62"/>
    <w:rsid w:val="004A31DC"/>
    <w:rsid w:val="004A5BAE"/>
    <w:rsid w:val="004A5F1A"/>
    <w:rsid w:val="004A6414"/>
    <w:rsid w:val="004A781F"/>
    <w:rsid w:val="004B081E"/>
    <w:rsid w:val="004B0DAD"/>
    <w:rsid w:val="004B4487"/>
    <w:rsid w:val="004B47FB"/>
    <w:rsid w:val="004B5137"/>
    <w:rsid w:val="004B5B51"/>
    <w:rsid w:val="004B5EB8"/>
    <w:rsid w:val="004B62B4"/>
    <w:rsid w:val="004B6A6D"/>
    <w:rsid w:val="004B76B9"/>
    <w:rsid w:val="004B773C"/>
    <w:rsid w:val="004C0324"/>
    <w:rsid w:val="004C13FC"/>
    <w:rsid w:val="004C2EFD"/>
    <w:rsid w:val="004C3074"/>
    <w:rsid w:val="004C4E09"/>
    <w:rsid w:val="004C5536"/>
    <w:rsid w:val="004C606C"/>
    <w:rsid w:val="004C6E52"/>
    <w:rsid w:val="004C7090"/>
    <w:rsid w:val="004C724A"/>
    <w:rsid w:val="004D0B68"/>
    <w:rsid w:val="004D2E84"/>
    <w:rsid w:val="004D2F95"/>
    <w:rsid w:val="004D33E2"/>
    <w:rsid w:val="004D3BFF"/>
    <w:rsid w:val="004D4364"/>
    <w:rsid w:val="004D459E"/>
    <w:rsid w:val="004D471F"/>
    <w:rsid w:val="004D5AB3"/>
    <w:rsid w:val="004D7680"/>
    <w:rsid w:val="004D7B85"/>
    <w:rsid w:val="004D7C09"/>
    <w:rsid w:val="004D7F67"/>
    <w:rsid w:val="004E3495"/>
    <w:rsid w:val="004E47C4"/>
    <w:rsid w:val="004E70A3"/>
    <w:rsid w:val="004E77FA"/>
    <w:rsid w:val="004F2A2E"/>
    <w:rsid w:val="004F2C50"/>
    <w:rsid w:val="004F2D8F"/>
    <w:rsid w:val="004F30EA"/>
    <w:rsid w:val="004F475C"/>
    <w:rsid w:val="004F4879"/>
    <w:rsid w:val="004F56CE"/>
    <w:rsid w:val="004F6E90"/>
    <w:rsid w:val="004F7098"/>
    <w:rsid w:val="004F76AC"/>
    <w:rsid w:val="0050101E"/>
    <w:rsid w:val="005021EC"/>
    <w:rsid w:val="005023A9"/>
    <w:rsid w:val="00502436"/>
    <w:rsid w:val="00502E37"/>
    <w:rsid w:val="005042E3"/>
    <w:rsid w:val="00504346"/>
    <w:rsid w:val="00504A80"/>
    <w:rsid w:val="00504B2A"/>
    <w:rsid w:val="00505229"/>
    <w:rsid w:val="0050524A"/>
    <w:rsid w:val="00505E6A"/>
    <w:rsid w:val="005078EB"/>
    <w:rsid w:val="0051045A"/>
    <w:rsid w:val="00510777"/>
    <w:rsid w:val="00510CE0"/>
    <w:rsid w:val="00511149"/>
    <w:rsid w:val="0051172B"/>
    <w:rsid w:val="00511BE8"/>
    <w:rsid w:val="00511F76"/>
    <w:rsid w:val="00512242"/>
    <w:rsid w:val="00512DA6"/>
    <w:rsid w:val="0051338D"/>
    <w:rsid w:val="005141C2"/>
    <w:rsid w:val="00514E04"/>
    <w:rsid w:val="00515D35"/>
    <w:rsid w:val="00516FDE"/>
    <w:rsid w:val="005207D8"/>
    <w:rsid w:val="00521ECA"/>
    <w:rsid w:val="00523330"/>
    <w:rsid w:val="005233F0"/>
    <w:rsid w:val="00524EB2"/>
    <w:rsid w:val="00526717"/>
    <w:rsid w:val="00526C7E"/>
    <w:rsid w:val="00527E2D"/>
    <w:rsid w:val="005306BD"/>
    <w:rsid w:val="00530837"/>
    <w:rsid w:val="00530D8F"/>
    <w:rsid w:val="0053121D"/>
    <w:rsid w:val="005315FC"/>
    <w:rsid w:val="005316AF"/>
    <w:rsid w:val="005322E2"/>
    <w:rsid w:val="00533B23"/>
    <w:rsid w:val="00533BAB"/>
    <w:rsid w:val="00533C60"/>
    <w:rsid w:val="0053485E"/>
    <w:rsid w:val="00534D4D"/>
    <w:rsid w:val="00535655"/>
    <w:rsid w:val="00536A16"/>
    <w:rsid w:val="005370B5"/>
    <w:rsid w:val="005371B5"/>
    <w:rsid w:val="00537F2E"/>
    <w:rsid w:val="00540958"/>
    <w:rsid w:val="005428DF"/>
    <w:rsid w:val="00545091"/>
    <w:rsid w:val="0054578F"/>
    <w:rsid w:val="00545911"/>
    <w:rsid w:val="00546E20"/>
    <w:rsid w:val="00551277"/>
    <w:rsid w:val="00552CDB"/>
    <w:rsid w:val="005531A7"/>
    <w:rsid w:val="00554E9F"/>
    <w:rsid w:val="00555463"/>
    <w:rsid w:val="0055580B"/>
    <w:rsid w:val="005564E3"/>
    <w:rsid w:val="00556B47"/>
    <w:rsid w:val="00557048"/>
    <w:rsid w:val="005570AD"/>
    <w:rsid w:val="00557134"/>
    <w:rsid w:val="005571AF"/>
    <w:rsid w:val="0056066E"/>
    <w:rsid w:val="005611D3"/>
    <w:rsid w:val="0056177B"/>
    <w:rsid w:val="00561A23"/>
    <w:rsid w:val="005668AC"/>
    <w:rsid w:val="005676E3"/>
    <w:rsid w:val="005709D2"/>
    <w:rsid w:val="005709F6"/>
    <w:rsid w:val="005714FD"/>
    <w:rsid w:val="0057220D"/>
    <w:rsid w:val="00573042"/>
    <w:rsid w:val="00573686"/>
    <w:rsid w:val="00573ADA"/>
    <w:rsid w:val="00573DC5"/>
    <w:rsid w:val="005757D1"/>
    <w:rsid w:val="00576035"/>
    <w:rsid w:val="00576165"/>
    <w:rsid w:val="0057705C"/>
    <w:rsid w:val="00577485"/>
    <w:rsid w:val="005778D2"/>
    <w:rsid w:val="00577DB4"/>
    <w:rsid w:val="00580350"/>
    <w:rsid w:val="00581E03"/>
    <w:rsid w:val="00582736"/>
    <w:rsid w:val="00582799"/>
    <w:rsid w:val="0058315B"/>
    <w:rsid w:val="005837D6"/>
    <w:rsid w:val="00584259"/>
    <w:rsid w:val="00585594"/>
    <w:rsid w:val="0058701A"/>
    <w:rsid w:val="00590693"/>
    <w:rsid w:val="00590FB6"/>
    <w:rsid w:val="005911E6"/>
    <w:rsid w:val="00591BA0"/>
    <w:rsid w:val="0059248E"/>
    <w:rsid w:val="005927B2"/>
    <w:rsid w:val="00592CE3"/>
    <w:rsid w:val="00592E4B"/>
    <w:rsid w:val="00593130"/>
    <w:rsid w:val="00593271"/>
    <w:rsid w:val="005951B3"/>
    <w:rsid w:val="005A03D1"/>
    <w:rsid w:val="005A19ED"/>
    <w:rsid w:val="005A5041"/>
    <w:rsid w:val="005A6539"/>
    <w:rsid w:val="005A66F4"/>
    <w:rsid w:val="005A6714"/>
    <w:rsid w:val="005B053E"/>
    <w:rsid w:val="005B0C4D"/>
    <w:rsid w:val="005B1956"/>
    <w:rsid w:val="005B1D7C"/>
    <w:rsid w:val="005B21CD"/>
    <w:rsid w:val="005B32FC"/>
    <w:rsid w:val="005B482B"/>
    <w:rsid w:val="005B561D"/>
    <w:rsid w:val="005B5AF3"/>
    <w:rsid w:val="005B6800"/>
    <w:rsid w:val="005C03E5"/>
    <w:rsid w:val="005C2CA5"/>
    <w:rsid w:val="005C2D81"/>
    <w:rsid w:val="005C3115"/>
    <w:rsid w:val="005C3659"/>
    <w:rsid w:val="005C3AC1"/>
    <w:rsid w:val="005C5DFB"/>
    <w:rsid w:val="005C608C"/>
    <w:rsid w:val="005C6F79"/>
    <w:rsid w:val="005C7258"/>
    <w:rsid w:val="005D0917"/>
    <w:rsid w:val="005D2A15"/>
    <w:rsid w:val="005D2E7B"/>
    <w:rsid w:val="005D315C"/>
    <w:rsid w:val="005D321C"/>
    <w:rsid w:val="005D35C7"/>
    <w:rsid w:val="005D4C57"/>
    <w:rsid w:val="005D5677"/>
    <w:rsid w:val="005D5BFF"/>
    <w:rsid w:val="005D5D7F"/>
    <w:rsid w:val="005E20F4"/>
    <w:rsid w:val="005E350A"/>
    <w:rsid w:val="005E48A0"/>
    <w:rsid w:val="005E529F"/>
    <w:rsid w:val="005E532C"/>
    <w:rsid w:val="005E5590"/>
    <w:rsid w:val="005E5F38"/>
    <w:rsid w:val="005E7412"/>
    <w:rsid w:val="005E772C"/>
    <w:rsid w:val="005F078C"/>
    <w:rsid w:val="005F1077"/>
    <w:rsid w:val="005F1ADC"/>
    <w:rsid w:val="005F1FC4"/>
    <w:rsid w:val="005F3470"/>
    <w:rsid w:val="005F402B"/>
    <w:rsid w:val="005F5062"/>
    <w:rsid w:val="005F6076"/>
    <w:rsid w:val="005F6453"/>
    <w:rsid w:val="005F69D6"/>
    <w:rsid w:val="005F7E54"/>
    <w:rsid w:val="00600F87"/>
    <w:rsid w:val="00601075"/>
    <w:rsid w:val="00602C22"/>
    <w:rsid w:val="00602C9D"/>
    <w:rsid w:val="006031E1"/>
    <w:rsid w:val="006034F0"/>
    <w:rsid w:val="00605F4E"/>
    <w:rsid w:val="00606136"/>
    <w:rsid w:val="00606E45"/>
    <w:rsid w:val="00607D64"/>
    <w:rsid w:val="0061040B"/>
    <w:rsid w:val="00612C65"/>
    <w:rsid w:val="00613C4C"/>
    <w:rsid w:val="00614294"/>
    <w:rsid w:val="00614B83"/>
    <w:rsid w:val="00617649"/>
    <w:rsid w:val="00620180"/>
    <w:rsid w:val="0062155F"/>
    <w:rsid w:val="00621C05"/>
    <w:rsid w:val="006228B5"/>
    <w:rsid w:val="00622BB7"/>
    <w:rsid w:val="00622F4F"/>
    <w:rsid w:val="0062318C"/>
    <w:rsid w:val="00624D06"/>
    <w:rsid w:val="006259F8"/>
    <w:rsid w:val="00625DE1"/>
    <w:rsid w:val="006306A7"/>
    <w:rsid w:val="00630E45"/>
    <w:rsid w:val="00632FBE"/>
    <w:rsid w:val="00633BA2"/>
    <w:rsid w:val="00634B57"/>
    <w:rsid w:val="00635005"/>
    <w:rsid w:val="0063530A"/>
    <w:rsid w:val="006367C9"/>
    <w:rsid w:val="00637EC3"/>
    <w:rsid w:val="00640A6A"/>
    <w:rsid w:val="0064144E"/>
    <w:rsid w:val="00641B4C"/>
    <w:rsid w:val="00642C56"/>
    <w:rsid w:val="00642EC2"/>
    <w:rsid w:val="00643461"/>
    <w:rsid w:val="0064449F"/>
    <w:rsid w:val="00645486"/>
    <w:rsid w:val="00646495"/>
    <w:rsid w:val="00647710"/>
    <w:rsid w:val="006477CC"/>
    <w:rsid w:val="00650AFD"/>
    <w:rsid w:val="006526A3"/>
    <w:rsid w:val="006531FB"/>
    <w:rsid w:val="00653882"/>
    <w:rsid w:val="006539CD"/>
    <w:rsid w:val="00654BF8"/>
    <w:rsid w:val="00654DA3"/>
    <w:rsid w:val="006556A4"/>
    <w:rsid w:val="00656205"/>
    <w:rsid w:val="0065739C"/>
    <w:rsid w:val="00660C30"/>
    <w:rsid w:val="006612EC"/>
    <w:rsid w:val="00661398"/>
    <w:rsid w:val="00661C92"/>
    <w:rsid w:val="00664380"/>
    <w:rsid w:val="006647D9"/>
    <w:rsid w:val="00666A1F"/>
    <w:rsid w:val="00670515"/>
    <w:rsid w:val="00670B49"/>
    <w:rsid w:val="006714A4"/>
    <w:rsid w:val="006722E7"/>
    <w:rsid w:val="0067242C"/>
    <w:rsid w:val="006733CF"/>
    <w:rsid w:val="00673431"/>
    <w:rsid w:val="006739DA"/>
    <w:rsid w:val="00675CAC"/>
    <w:rsid w:val="00675DBB"/>
    <w:rsid w:val="006760E1"/>
    <w:rsid w:val="0067679D"/>
    <w:rsid w:val="00676D0D"/>
    <w:rsid w:val="00680A00"/>
    <w:rsid w:val="00680EBD"/>
    <w:rsid w:val="00681507"/>
    <w:rsid w:val="0068180A"/>
    <w:rsid w:val="00681B62"/>
    <w:rsid w:val="00683CD1"/>
    <w:rsid w:val="0068435E"/>
    <w:rsid w:val="00684F9E"/>
    <w:rsid w:val="0068682A"/>
    <w:rsid w:val="00690632"/>
    <w:rsid w:val="00691BE3"/>
    <w:rsid w:val="00692390"/>
    <w:rsid w:val="006925C2"/>
    <w:rsid w:val="006943EC"/>
    <w:rsid w:val="0069791C"/>
    <w:rsid w:val="00697D56"/>
    <w:rsid w:val="006A0179"/>
    <w:rsid w:val="006A02E2"/>
    <w:rsid w:val="006A0856"/>
    <w:rsid w:val="006A1514"/>
    <w:rsid w:val="006A1517"/>
    <w:rsid w:val="006A2562"/>
    <w:rsid w:val="006A4056"/>
    <w:rsid w:val="006A4624"/>
    <w:rsid w:val="006A6506"/>
    <w:rsid w:val="006B0F2E"/>
    <w:rsid w:val="006B1361"/>
    <w:rsid w:val="006B1932"/>
    <w:rsid w:val="006B1A27"/>
    <w:rsid w:val="006B5387"/>
    <w:rsid w:val="006B58E8"/>
    <w:rsid w:val="006B68D2"/>
    <w:rsid w:val="006C4258"/>
    <w:rsid w:val="006C45A0"/>
    <w:rsid w:val="006C56BA"/>
    <w:rsid w:val="006C5D3E"/>
    <w:rsid w:val="006D0631"/>
    <w:rsid w:val="006D0AB0"/>
    <w:rsid w:val="006D3BD4"/>
    <w:rsid w:val="006D424E"/>
    <w:rsid w:val="006D62AD"/>
    <w:rsid w:val="006D702E"/>
    <w:rsid w:val="006D7A09"/>
    <w:rsid w:val="006E0063"/>
    <w:rsid w:val="006E00A0"/>
    <w:rsid w:val="006E25A5"/>
    <w:rsid w:val="006E2C81"/>
    <w:rsid w:val="006E51BA"/>
    <w:rsid w:val="006E562B"/>
    <w:rsid w:val="006E635E"/>
    <w:rsid w:val="006E6E4A"/>
    <w:rsid w:val="006E7505"/>
    <w:rsid w:val="006F08E1"/>
    <w:rsid w:val="006F0C94"/>
    <w:rsid w:val="006F14C8"/>
    <w:rsid w:val="006F3225"/>
    <w:rsid w:val="006F3231"/>
    <w:rsid w:val="006F34A8"/>
    <w:rsid w:val="006F6DD0"/>
    <w:rsid w:val="00700A7B"/>
    <w:rsid w:val="00701592"/>
    <w:rsid w:val="00702590"/>
    <w:rsid w:val="00703AC4"/>
    <w:rsid w:val="00704DC7"/>
    <w:rsid w:val="00704E0F"/>
    <w:rsid w:val="00705E6A"/>
    <w:rsid w:val="00705EA9"/>
    <w:rsid w:val="00705F5C"/>
    <w:rsid w:val="00706936"/>
    <w:rsid w:val="00707801"/>
    <w:rsid w:val="007103F8"/>
    <w:rsid w:val="0071223C"/>
    <w:rsid w:val="00712D0C"/>
    <w:rsid w:val="0071355F"/>
    <w:rsid w:val="00714528"/>
    <w:rsid w:val="00715E2E"/>
    <w:rsid w:val="00716261"/>
    <w:rsid w:val="0071686F"/>
    <w:rsid w:val="007173DB"/>
    <w:rsid w:val="00720214"/>
    <w:rsid w:val="007202C9"/>
    <w:rsid w:val="00722254"/>
    <w:rsid w:val="00723D3E"/>
    <w:rsid w:val="00725C52"/>
    <w:rsid w:val="0072647D"/>
    <w:rsid w:val="00726718"/>
    <w:rsid w:val="00726DC4"/>
    <w:rsid w:val="00727B0E"/>
    <w:rsid w:val="0073045A"/>
    <w:rsid w:val="00730909"/>
    <w:rsid w:val="0073146A"/>
    <w:rsid w:val="007316DA"/>
    <w:rsid w:val="00731ABF"/>
    <w:rsid w:val="00732A49"/>
    <w:rsid w:val="00732B5E"/>
    <w:rsid w:val="007335F3"/>
    <w:rsid w:val="00733AD0"/>
    <w:rsid w:val="00733B13"/>
    <w:rsid w:val="007344DC"/>
    <w:rsid w:val="00736311"/>
    <w:rsid w:val="00736750"/>
    <w:rsid w:val="00736F71"/>
    <w:rsid w:val="00737309"/>
    <w:rsid w:val="00737AB6"/>
    <w:rsid w:val="00740C09"/>
    <w:rsid w:val="0074416B"/>
    <w:rsid w:val="0074584D"/>
    <w:rsid w:val="00745E56"/>
    <w:rsid w:val="007467A5"/>
    <w:rsid w:val="007467CC"/>
    <w:rsid w:val="007475FC"/>
    <w:rsid w:val="00747768"/>
    <w:rsid w:val="00747D5A"/>
    <w:rsid w:val="00751288"/>
    <w:rsid w:val="00753517"/>
    <w:rsid w:val="0075360E"/>
    <w:rsid w:val="00755444"/>
    <w:rsid w:val="00756143"/>
    <w:rsid w:val="007569AC"/>
    <w:rsid w:val="007569F8"/>
    <w:rsid w:val="00756A81"/>
    <w:rsid w:val="0075799C"/>
    <w:rsid w:val="00757E18"/>
    <w:rsid w:val="00760B56"/>
    <w:rsid w:val="00767F1B"/>
    <w:rsid w:val="00771C29"/>
    <w:rsid w:val="00771EA6"/>
    <w:rsid w:val="007721B0"/>
    <w:rsid w:val="00772376"/>
    <w:rsid w:val="00772B35"/>
    <w:rsid w:val="00773A98"/>
    <w:rsid w:val="00773F32"/>
    <w:rsid w:val="0077450C"/>
    <w:rsid w:val="00775B77"/>
    <w:rsid w:val="007762B5"/>
    <w:rsid w:val="00776CB6"/>
    <w:rsid w:val="00777D78"/>
    <w:rsid w:val="00777E5E"/>
    <w:rsid w:val="00777E6E"/>
    <w:rsid w:val="00780D0F"/>
    <w:rsid w:val="00782419"/>
    <w:rsid w:val="00782E68"/>
    <w:rsid w:val="00783469"/>
    <w:rsid w:val="00783C9E"/>
    <w:rsid w:val="0078436E"/>
    <w:rsid w:val="007848AD"/>
    <w:rsid w:val="007857C7"/>
    <w:rsid w:val="00786264"/>
    <w:rsid w:val="0078672A"/>
    <w:rsid w:val="00790517"/>
    <w:rsid w:val="00790C6F"/>
    <w:rsid w:val="0079129B"/>
    <w:rsid w:val="0079192B"/>
    <w:rsid w:val="0079413F"/>
    <w:rsid w:val="00796517"/>
    <w:rsid w:val="00796F7F"/>
    <w:rsid w:val="007A1399"/>
    <w:rsid w:val="007A13F5"/>
    <w:rsid w:val="007A25D4"/>
    <w:rsid w:val="007A2BAC"/>
    <w:rsid w:val="007A57F8"/>
    <w:rsid w:val="007A6626"/>
    <w:rsid w:val="007A6C3C"/>
    <w:rsid w:val="007A70A3"/>
    <w:rsid w:val="007B06ED"/>
    <w:rsid w:val="007B0F7A"/>
    <w:rsid w:val="007B1438"/>
    <w:rsid w:val="007B1D3C"/>
    <w:rsid w:val="007B4FB5"/>
    <w:rsid w:val="007B55DF"/>
    <w:rsid w:val="007B578C"/>
    <w:rsid w:val="007B5FEE"/>
    <w:rsid w:val="007B73DC"/>
    <w:rsid w:val="007B7B52"/>
    <w:rsid w:val="007C129B"/>
    <w:rsid w:val="007C14FE"/>
    <w:rsid w:val="007C23F4"/>
    <w:rsid w:val="007C2FCE"/>
    <w:rsid w:val="007C3EE9"/>
    <w:rsid w:val="007C4942"/>
    <w:rsid w:val="007D0446"/>
    <w:rsid w:val="007D0560"/>
    <w:rsid w:val="007D22D1"/>
    <w:rsid w:val="007D284B"/>
    <w:rsid w:val="007D4880"/>
    <w:rsid w:val="007D6E12"/>
    <w:rsid w:val="007E0992"/>
    <w:rsid w:val="007E29EE"/>
    <w:rsid w:val="007E4222"/>
    <w:rsid w:val="007E43F3"/>
    <w:rsid w:val="007E4BF6"/>
    <w:rsid w:val="007E54B6"/>
    <w:rsid w:val="007E625E"/>
    <w:rsid w:val="007E7A1A"/>
    <w:rsid w:val="007E7F77"/>
    <w:rsid w:val="007F05AF"/>
    <w:rsid w:val="007F0F5D"/>
    <w:rsid w:val="007F1058"/>
    <w:rsid w:val="007F1A72"/>
    <w:rsid w:val="007F1D04"/>
    <w:rsid w:val="007F210D"/>
    <w:rsid w:val="007F24D6"/>
    <w:rsid w:val="007F258F"/>
    <w:rsid w:val="007F3B8D"/>
    <w:rsid w:val="007F5A15"/>
    <w:rsid w:val="007F6109"/>
    <w:rsid w:val="007F759F"/>
    <w:rsid w:val="007F7836"/>
    <w:rsid w:val="0080033E"/>
    <w:rsid w:val="008006C6"/>
    <w:rsid w:val="00801EA9"/>
    <w:rsid w:val="008034B6"/>
    <w:rsid w:val="00803EB7"/>
    <w:rsid w:val="00804E08"/>
    <w:rsid w:val="008068F6"/>
    <w:rsid w:val="00806AF0"/>
    <w:rsid w:val="008070E7"/>
    <w:rsid w:val="0080775D"/>
    <w:rsid w:val="0081032B"/>
    <w:rsid w:val="00810FA5"/>
    <w:rsid w:val="008121FF"/>
    <w:rsid w:val="00812693"/>
    <w:rsid w:val="00813A8D"/>
    <w:rsid w:val="008149B0"/>
    <w:rsid w:val="00814CB7"/>
    <w:rsid w:val="00816093"/>
    <w:rsid w:val="00816445"/>
    <w:rsid w:val="00817B6B"/>
    <w:rsid w:val="008207CB"/>
    <w:rsid w:val="008216D6"/>
    <w:rsid w:val="00822EE2"/>
    <w:rsid w:val="00824AB3"/>
    <w:rsid w:val="00825374"/>
    <w:rsid w:val="00826DE8"/>
    <w:rsid w:val="0083179D"/>
    <w:rsid w:val="008323C2"/>
    <w:rsid w:val="0083363D"/>
    <w:rsid w:val="00834FA7"/>
    <w:rsid w:val="00835DBE"/>
    <w:rsid w:val="00836295"/>
    <w:rsid w:val="00836A20"/>
    <w:rsid w:val="00840532"/>
    <w:rsid w:val="00843695"/>
    <w:rsid w:val="008457A7"/>
    <w:rsid w:val="008462CE"/>
    <w:rsid w:val="00847149"/>
    <w:rsid w:val="008502AD"/>
    <w:rsid w:val="00850453"/>
    <w:rsid w:val="00850B77"/>
    <w:rsid w:val="00850D43"/>
    <w:rsid w:val="00850DF2"/>
    <w:rsid w:val="008511CE"/>
    <w:rsid w:val="00851277"/>
    <w:rsid w:val="00851A20"/>
    <w:rsid w:val="00852864"/>
    <w:rsid w:val="00852D84"/>
    <w:rsid w:val="0085370B"/>
    <w:rsid w:val="008562AA"/>
    <w:rsid w:val="008564C5"/>
    <w:rsid w:val="00856A47"/>
    <w:rsid w:val="00857A8A"/>
    <w:rsid w:val="008601A4"/>
    <w:rsid w:val="008604E9"/>
    <w:rsid w:val="00862659"/>
    <w:rsid w:val="00864965"/>
    <w:rsid w:val="00864AAC"/>
    <w:rsid w:val="00867780"/>
    <w:rsid w:val="0087046D"/>
    <w:rsid w:val="00871A74"/>
    <w:rsid w:val="00874C96"/>
    <w:rsid w:val="00874EE4"/>
    <w:rsid w:val="0087522C"/>
    <w:rsid w:val="00877AD4"/>
    <w:rsid w:val="00877BAD"/>
    <w:rsid w:val="00881D08"/>
    <w:rsid w:val="00883BAD"/>
    <w:rsid w:val="008850A3"/>
    <w:rsid w:val="00885446"/>
    <w:rsid w:val="0088600A"/>
    <w:rsid w:val="008864E8"/>
    <w:rsid w:val="00890126"/>
    <w:rsid w:val="00890C52"/>
    <w:rsid w:val="00891FA5"/>
    <w:rsid w:val="00892384"/>
    <w:rsid w:val="008932BA"/>
    <w:rsid w:val="008944F3"/>
    <w:rsid w:val="008A06C8"/>
    <w:rsid w:val="008A1876"/>
    <w:rsid w:val="008A2B7A"/>
    <w:rsid w:val="008A2BF4"/>
    <w:rsid w:val="008A31D4"/>
    <w:rsid w:val="008A4A06"/>
    <w:rsid w:val="008A7622"/>
    <w:rsid w:val="008A7B2D"/>
    <w:rsid w:val="008B0389"/>
    <w:rsid w:val="008B05B1"/>
    <w:rsid w:val="008B454C"/>
    <w:rsid w:val="008B45AB"/>
    <w:rsid w:val="008B518A"/>
    <w:rsid w:val="008B58A0"/>
    <w:rsid w:val="008C00E5"/>
    <w:rsid w:val="008C17A0"/>
    <w:rsid w:val="008C2AFD"/>
    <w:rsid w:val="008C3217"/>
    <w:rsid w:val="008C37E4"/>
    <w:rsid w:val="008C45C3"/>
    <w:rsid w:val="008C49E5"/>
    <w:rsid w:val="008C4EC8"/>
    <w:rsid w:val="008C6336"/>
    <w:rsid w:val="008D00BD"/>
    <w:rsid w:val="008D0864"/>
    <w:rsid w:val="008D2273"/>
    <w:rsid w:val="008D2521"/>
    <w:rsid w:val="008D2A38"/>
    <w:rsid w:val="008D3C2F"/>
    <w:rsid w:val="008D5123"/>
    <w:rsid w:val="008D52BC"/>
    <w:rsid w:val="008D6470"/>
    <w:rsid w:val="008D7674"/>
    <w:rsid w:val="008E265D"/>
    <w:rsid w:val="008E38AC"/>
    <w:rsid w:val="008E392C"/>
    <w:rsid w:val="008E3C0C"/>
    <w:rsid w:val="008E4423"/>
    <w:rsid w:val="008E54B2"/>
    <w:rsid w:val="008E6741"/>
    <w:rsid w:val="008F03BD"/>
    <w:rsid w:val="008F0BCA"/>
    <w:rsid w:val="008F17A3"/>
    <w:rsid w:val="008F2387"/>
    <w:rsid w:val="008F36C6"/>
    <w:rsid w:val="008F45C1"/>
    <w:rsid w:val="008F59DB"/>
    <w:rsid w:val="008F5C71"/>
    <w:rsid w:val="008F5CBF"/>
    <w:rsid w:val="00900948"/>
    <w:rsid w:val="0090105A"/>
    <w:rsid w:val="009012A8"/>
    <w:rsid w:val="009018DA"/>
    <w:rsid w:val="00901CDC"/>
    <w:rsid w:val="009022B3"/>
    <w:rsid w:val="00902527"/>
    <w:rsid w:val="00902916"/>
    <w:rsid w:val="009032EE"/>
    <w:rsid w:val="009048AE"/>
    <w:rsid w:val="009053DB"/>
    <w:rsid w:val="00905667"/>
    <w:rsid w:val="00907DD1"/>
    <w:rsid w:val="00907E23"/>
    <w:rsid w:val="0091068A"/>
    <w:rsid w:val="00911BA3"/>
    <w:rsid w:val="00911E81"/>
    <w:rsid w:val="00913167"/>
    <w:rsid w:val="009202ED"/>
    <w:rsid w:val="00920EE4"/>
    <w:rsid w:val="00921148"/>
    <w:rsid w:val="009214B1"/>
    <w:rsid w:val="00922ED3"/>
    <w:rsid w:val="00925A17"/>
    <w:rsid w:val="00925A8F"/>
    <w:rsid w:val="00926C1F"/>
    <w:rsid w:val="00927DC5"/>
    <w:rsid w:val="00927E4A"/>
    <w:rsid w:val="00930669"/>
    <w:rsid w:val="00932990"/>
    <w:rsid w:val="00932D19"/>
    <w:rsid w:val="00933DC4"/>
    <w:rsid w:val="00937503"/>
    <w:rsid w:val="00941EE7"/>
    <w:rsid w:val="009439F5"/>
    <w:rsid w:val="00944972"/>
    <w:rsid w:val="009474DF"/>
    <w:rsid w:val="0094754C"/>
    <w:rsid w:val="009509F2"/>
    <w:rsid w:val="00952418"/>
    <w:rsid w:val="00952514"/>
    <w:rsid w:val="0095303C"/>
    <w:rsid w:val="00953293"/>
    <w:rsid w:val="009532C3"/>
    <w:rsid w:val="00953410"/>
    <w:rsid w:val="00953D40"/>
    <w:rsid w:val="00955EFA"/>
    <w:rsid w:val="009565D5"/>
    <w:rsid w:val="00956D1F"/>
    <w:rsid w:val="00956F71"/>
    <w:rsid w:val="009576B9"/>
    <w:rsid w:val="00957F18"/>
    <w:rsid w:val="0096156F"/>
    <w:rsid w:val="0096294A"/>
    <w:rsid w:val="009659DD"/>
    <w:rsid w:val="00966607"/>
    <w:rsid w:val="009668DF"/>
    <w:rsid w:val="00970AA7"/>
    <w:rsid w:val="00970FBF"/>
    <w:rsid w:val="00971082"/>
    <w:rsid w:val="009714FF"/>
    <w:rsid w:val="0097167C"/>
    <w:rsid w:val="00973EA4"/>
    <w:rsid w:val="00974661"/>
    <w:rsid w:val="009754C8"/>
    <w:rsid w:val="00975D1E"/>
    <w:rsid w:val="009778BF"/>
    <w:rsid w:val="00980CFD"/>
    <w:rsid w:val="0098126D"/>
    <w:rsid w:val="009820F8"/>
    <w:rsid w:val="00982AA7"/>
    <w:rsid w:val="00983284"/>
    <w:rsid w:val="00984A38"/>
    <w:rsid w:val="00985567"/>
    <w:rsid w:val="00986A84"/>
    <w:rsid w:val="009874CB"/>
    <w:rsid w:val="00990050"/>
    <w:rsid w:val="0099431A"/>
    <w:rsid w:val="009944A7"/>
    <w:rsid w:val="00994BD6"/>
    <w:rsid w:val="00995B66"/>
    <w:rsid w:val="009976F4"/>
    <w:rsid w:val="009A1AB1"/>
    <w:rsid w:val="009A28F3"/>
    <w:rsid w:val="009A52C9"/>
    <w:rsid w:val="009A591A"/>
    <w:rsid w:val="009A7F12"/>
    <w:rsid w:val="009B1610"/>
    <w:rsid w:val="009B220E"/>
    <w:rsid w:val="009B2223"/>
    <w:rsid w:val="009B2712"/>
    <w:rsid w:val="009B3234"/>
    <w:rsid w:val="009B3F79"/>
    <w:rsid w:val="009B5495"/>
    <w:rsid w:val="009B5C63"/>
    <w:rsid w:val="009B5FAD"/>
    <w:rsid w:val="009B6475"/>
    <w:rsid w:val="009B7943"/>
    <w:rsid w:val="009B7C64"/>
    <w:rsid w:val="009C0231"/>
    <w:rsid w:val="009C02C3"/>
    <w:rsid w:val="009C1937"/>
    <w:rsid w:val="009C2C2E"/>
    <w:rsid w:val="009C3EA2"/>
    <w:rsid w:val="009C5ADB"/>
    <w:rsid w:val="009C7537"/>
    <w:rsid w:val="009D0825"/>
    <w:rsid w:val="009D12DF"/>
    <w:rsid w:val="009D30B9"/>
    <w:rsid w:val="009D6676"/>
    <w:rsid w:val="009D772E"/>
    <w:rsid w:val="009D78EB"/>
    <w:rsid w:val="009D7C18"/>
    <w:rsid w:val="009D7F39"/>
    <w:rsid w:val="009E0B39"/>
    <w:rsid w:val="009E0FFF"/>
    <w:rsid w:val="009E14CE"/>
    <w:rsid w:val="009E1B29"/>
    <w:rsid w:val="009E3F3B"/>
    <w:rsid w:val="009E512C"/>
    <w:rsid w:val="009E6B81"/>
    <w:rsid w:val="009F082C"/>
    <w:rsid w:val="009F3054"/>
    <w:rsid w:val="009F3A1F"/>
    <w:rsid w:val="009F3DAE"/>
    <w:rsid w:val="009F5068"/>
    <w:rsid w:val="009F7A73"/>
    <w:rsid w:val="00A006D6"/>
    <w:rsid w:val="00A01D0A"/>
    <w:rsid w:val="00A02EBF"/>
    <w:rsid w:val="00A035C2"/>
    <w:rsid w:val="00A0479A"/>
    <w:rsid w:val="00A047E0"/>
    <w:rsid w:val="00A04863"/>
    <w:rsid w:val="00A04B24"/>
    <w:rsid w:val="00A060BD"/>
    <w:rsid w:val="00A06F1E"/>
    <w:rsid w:val="00A078EE"/>
    <w:rsid w:val="00A10858"/>
    <w:rsid w:val="00A1197F"/>
    <w:rsid w:val="00A11ED6"/>
    <w:rsid w:val="00A124DB"/>
    <w:rsid w:val="00A12984"/>
    <w:rsid w:val="00A13369"/>
    <w:rsid w:val="00A15011"/>
    <w:rsid w:val="00A1522E"/>
    <w:rsid w:val="00A1630A"/>
    <w:rsid w:val="00A16329"/>
    <w:rsid w:val="00A20777"/>
    <w:rsid w:val="00A20A0A"/>
    <w:rsid w:val="00A21F6D"/>
    <w:rsid w:val="00A24120"/>
    <w:rsid w:val="00A24334"/>
    <w:rsid w:val="00A24B32"/>
    <w:rsid w:val="00A24C72"/>
    <w:rsid w:val="00A24D4A"/>
    <w:rsid w:val="00A26BD4"/>
    <w:rsid w:val="00A26BDD"/>
    <w:rsid w:val="00A27F2E"/>
    <w:rsid w:val="00A326EE"/>
    <w:rsid w:val="00A32739"/>
    <w:rsid w:val="00A33BA5"/>
    <w:rsid w:val="00A33D15"/>
    <w:rsid w:val="00A33DDD"/>
    <w:rsid w:val="00A3493B"/>
    <w:rsid w:val="00A3574A"/>
    <w:rsid w:val="00A362A1"/>
    <w:rsid w:val="00A36A77"/>
    <w:rsid w:val="00A36B54"/>
    <w:rsid w:val="00A4075C"/>
    <w:rsid w:val="00A424D9"/>
    <w:rsid w:val="00A42C54"/>
    <w:rsid w:val="00A441D6"/>
    <w:rsid w:val="00A44E7D"/>
    <w:rsid w:val="00A45144"/>
    <w:rsid w:val="00A454A8"/>
    <w:rsid w:val="00A47545"/>
    <w:rsid w:val="00A47CC7"/>
    <w:rsid w:val="00A502B9"/>
    <w:rsid w:val="00A50629"/>
    <w:rsid w:val="00A51ACF"/>
    <w:rsid w:val="00A51F0D"/>
    <w:rsid w:val="00A56193"/>
    <w:rsid w:val="00A5654B"/>
    <w:rsid w:val="00A579F9"/>
    <w:rsid w:val="00A6037D"/>
    <w:rsid w:val="00A6107B"/>
    <w:rsid w:val="00A61C07"/>
    <w:rsid w:val="00A61FFE"/>
    <w:rsid w:val="00A62998"/>
    <w:rsid w:val="00A63536"/>
    <w:rsid w:val="00A666DE"/>
    <w:rsid w:val="00A67DDE"/>
    <w:rsid w:val="00A67ECC"/>
    <w:rsid w:val="00A708EC"/>
    <w:rsid w:val="00A70974"/>
    <w:rsid w:val="00A70A18"/>
    <w:rsid w:val="00A73615"/>
    <w:rsid w:val="00A7368E"/>
    <w:rsid w:val="00A73E46"/>
    <w:rsid w:val="00A743ED"/>
    <w:rsid w:val="00A76574"/>
    <w:rsid w:val="00A77DF4"/>
    <w:rsid w:val="00A800CA"/>
    <w:rsid w:val="00A802CF"/>
    <w:rsid w:val="00A81377"/>
    <w:rsid w:val="00A8293F"/>
    <w:rsid w:val="00A83978"/>
    <w:rsid w:val="00A842F0"/>
    <w:rsid w:val="00A851D1"/>
    <w:rsid w:val="00A85728"/>
    <w:rsid w:val="00A87307"/>
    <w:rsid w:val="00A876F6"/>
    <w:rsid w:val="00A9021E"/>
    <w:rsid w:val="00A91457"/>
    <w:rsid w:val="00A9438D"/>
    <w:rsid w:val="00A950F0"/>
    <w:rsid w:val="00A95198"/>
    <w:rsid w:val="00AA0ADF"/>
    <w:rsid w:val="00AA0B81"/>
    <w:rsid w:val="00AA1444"/>
    <w:rsid w:val="00AA16B2"/>
    <w:rsid w:val="00AA1DC5"/>
    <w:rsid w:val="00AA2213"/>
    <w:rsid w:val="00AA47AC"/>
    <w:rsid w:val="00AA4F21"/>
    <w:rsid w:val="00AA66DB"/>
    <w:rsid w:val="00AA6B92"/>
    <w:rsid w:val="00AA6D9E"/>
    <w:rsid w:val="00AB06ED"/>
    <w:rsid w:val="00AB0FB2"/>
    <w:rsid w:val="00AB27F6"/>
    <w:rsid w:val="00AB2A55"/>
    <w:rsid w:val="00AB3D9C"/>
    <w:rsid w:val="00AB4F8C"/>
    <w:rsid w:val="00AB5F88"/>
    <w:rsid w:val="00AC09AE"/>
    <w:rsid w:val="00AC1F22"/>
    <w:rsid w:val="00AC5007"/>
    <w:rsid w:val="00AC57DB"/>
    <w:rsid w:val="00AC5905"/>
    <w:rsid w:val="00AC673F"/>
    <w:rsid w:val="00AD00A1"/>
    <w:rsid w:val="00AD151E"/>
    <w:rsid w:val="00AD3975"/>
    <w:rsid w:val="00AD39E6"/>
    <w:rsid w:val="00AD3B7D"/>
    <w:rsid w:val="00AD4FA5"/>
    <w:rsid w:val="00AD79FC"/>
    <w:rsid w:val="00AD7C57"/>
    <w:rsid w:val="00AD7ECF"/>
    <w:rsid w:val="00AE0AD9"/>
    <w:rsid w:val="00AE16A2"/>
    <w:rsid w:val="00AE249C"/>
    <w:rsid w:val="00AE2C5B"/>
    <w:rsid w:val="00AE4C43"/>
    <w:rsid w:val="00AE5003"/>
    <w:rsid w:val="00AE6B49"/>
    <w:rsid w:val="00AE7037"/>
    <w:rsid w:val="00AE71F7"/>
    <w:rsid w:val="00AF0FF7"/>
    <w:rsid w:val="00AF1401"/>
    <w:rsid w:val="00AF19CA"/>
    <w:rsid w:val="00AF4181"/>
    <w:rsid w:val="00AF67EA"/>
    <w:rsid w:val="00B014DA"/>
    <w:rsid w:val="00B01996"/>
    <w:rsid w:val="00B04AFE"/>
    <w:rsid w:val="00B04B06"/>
    <w:rsid w:val="00B05656"/>
    <w:rsid w:val="00B056BE"/>
    <w:rsid w:val="00B0575C"/>
    <w:rsid w:val="00B06219"/>
    <w:rsid w:val="00B07B3C"/>
    <w:rsid w:val="00B132A1"/>
    <w:rsid w:val="00B15329"/>
    <w:rsid w:val="00B1774E"/>
    <w:rsid w:val="00B21098"/>
    <w:rsid w:val="00B21226"/>
    <w:rsid w:val="00B21385"/>
    <w:rsid w:val="00B21634"/>
    <w:rsid w:val="00B21B11"/>
    <w:rsid w:val="00B2373B"/>
    <w:rsid w:val="00B23EA9"/>
    <w:rsid w:val="00B25D8B"/>
    <w:rsid w:val="00B25DC3"/>
    <w:rsid w:val="00B2679B"/>
    <w:rsid w:val="00B27383"/>
    <w:rsid w:val="00B31EC0"/>
    <w:rsid w:val="00B34433"/>
    <w:rsid w:val="00B35630"/>
    <w:rsid w:val="00B359B7"/>
    <w:rsid w:val="00B366E3"/>
    <w:rsid w:val="00B37002"/>
    <w:rsid w:val="00B40171"/>
    <w:rsid w:val="00B42C0E"/>
    <w:rsid w:val="00B43D2E"/>
    <w:rsid w:val="00B4438C"/>
    <w:rsid w:val="00B50D61"/>
    <w:rsid w:val="00B534A2"/>
    <w:rsid w:val="00B53DDD"/>
    <w:rsid w:val="00B576E6"/>
    <w:rsid w:val="00B6139C"/>
    <w:rsid w:val="00B617CF"/>
    <w:rsid w:val="00B62260"/>
    <w:rsid w:val="00B62288"/>
    <w:rsid w:val="00B63936"/>
    <w:rsid w:val="00B63A2B"/>
    <w:rsid w:val="00B63C99"/>
    <w:rsid w:val="00B647C5"/>
    <w:rsid w:val="00B665AF"/>
    <w:rsid w:val="00B70093"/>
    <w:rsid w:val="00B7130F"/>
    <w:rsid w:val="00B7295F"/>
    <w:rsid w:val="00B72E2B"/>
    <w:rsid w:val="00B74E5B"/>
    <w:rsid w:val="00B767FF"/>
    <w:rsid w:val="00B77F80"/>
    <w:rsid w:val="00B8069F"/>
    <w:rsid w:val="00B81A0A"/>
    <w:rsid w:val="00B83C5E"/>
    <w:rsid w:val="00B83D6F"/>
    <w:rsid w:val="00B85C5D"/>
    <w:rsid w:val="00B864DE"/>
    <w:rsid w:val="00B8690A"/>
    <w:rsid w:val="00B9162A"/>
    <w:rsid w:val="00B91987"/>
    <w:rsid w:val="00B926E3"/>
    <w:rsid w:val="00B93B3E"/>
    <w:rsid w:val="00B94DEF"/>
    <w:rsid w:val="00B95410"/>
    <w:rsid w:val="00B96452"/>
    <w:rsid w:val="00B97591"/>
    <w:rsid w:val="00BA081E"/>
    <w:rsid w:val="00BA15B8"/>
    <w:rsid w:val="00BA1B8C"/>
    <w:rsid w:val="00BA2D9D"/>
    <w:rsid w:val="00BA3DBB"/>
    <w:rsid w:val="00BA5532"/>
    <w:rsid w:val="00BA6522"/>
    <w:rsid w:val="00BA6D5B"/>
    <w:rsid w:val="00BB0F52"/>
    <w:rsid w:val="00BB39BA"/>
    <w:rsid w:val="00BB4982"/>
    <w:rsid w:val="00BB5691"/>
    <w:rsid w:val="00BB58EA"/>
    <w:rsid w:val="00BB7674"/>
    <w:rsid w:val="00BB7B5B"/>
    <w:rsid w:val="00BC061B"/>
    <w:rsid w:val="00BC5CD3"/>
    <w:rsid w:val="00BC638A"/>
    <w:rsid w:val="00BC6BC0"/>
    <w:rsid w:val="00BC7C5F"/>
    <w:rsid w:val="00BD034A"/>
    <w:rsid w:val="00BD0808"/>
    <w:rsid w:val="00BD11B7"/>
    <w:rsid w:val="00BD12F3"/>
    <w:rsid w:val="00BD199D"/>
    <w:rsid w:val="00BD30E4"/>
    <w:rsid w:val="00BD36BF"/>
    <w:rsid w:val="00BD3C5B"/>
    <w:rsid w:val="00BD4FB7"/>
    <w:rsid w:val="00BE072D"/>
    <w:rsid w:val="00BE0AFB"/>
    <w:rsid w:val="00BE31CA"/>
    <w:rsid w:val="00BE3A65"/>
    <w:rsid w:val="00BE50B2"/>
    <w:rsid w:val="00BE5A66"/>
    <w:rsid w:val="00BE6D8E"/>
    <w:rsid w:val="00BE7046"/>
    <w:rsid w:val="00BE7FA9"/>
    <w:rsid w:val="00BF0556"/>
    <w:rsid w:val="00BF070B"/>
    <w:rsid w:val="00BF0F38"/>
    <w:rsid w:val="00BF103C"/>
    <w:rsid w:val="00BF1B04"/>
    <w:rsid w:val="00BF1F4C"/>
    <w:rsid w:val="00BF2296"/>
    <w:rsid w:val="00BF26DB"/>
    <w:rsid w:val="00BF347B"/>
    <w:rsid w:val="00BF5186"/>
    <w:rsid w:val="00BF58A2"/>
    <w:rsid w:val="00BF5A9E"/>
    <w:rsid w:val="00C0126B"/>
    <w:rsid w:val="00C01CEA"/>
    <w:rsid w:val="00C020BB"/>
    <w:rsid w:val="00C02397"/>
    <w:rsid w:val="00C031FD"/>
    <w:rsid w:val="00C03253"/>
    <w:rsid w:val="00C04A74"/>
    <w:rsid w:val="00C05E2F"/>
    <w:rsid w:val="00C062F5"/>
    <w:rsid w:val="00C1004F"/>
    <w:rsid w:val="00C10218"/>
    <w:rsid w:val="00C105A3"/>
    <w:rsid w:val="00C1219F"/>
    <w:rsid w:val="00C14CD4"/>
    <w:rsid w:val="00C15062"/>
    <w:rsid w:val="00C15AE4"/>
    <w:rsid w:val="00C15EBF"/>
    <w:rsid w:val="00C207CA"/>
    <w:rsid w:val="00C2284B"/>
    <w:rsid w:val="00C22B03"/>
    <w:rsid w:val="00C236C0"/>
    <w:rsid w:val="00C23907"/>
    <w:rsid w:val="00C23E07"/>
    <w:rsid w:val="00C2475B"/>
    <w:rsid w:val="00C24D00"/>
    <w:rsid w:val="00C259AF"/>
    <w:rsid w:val="00C25D1B"/>
    <w:rsid w:val="00C25D5B"/>
    <w:rsid w:val="00C26352"/>
    <w:rsid w:val="00C26BA7"/>
    <w:rsid w:val="00C27690"/>
    <w:rsid w:val="00C31996"/>
    <w:rsid w:val="00C321FD"/>
    <w:rsid w:val="00C3233E"/>
    <w:rsid w:val="00C3599D"/>
    <w:rsid w:val="00C35C94"/>
    <w:rsid w:val="00C37764"/>
    <w:rsid w:val="00C37D4A"/>
    <w:rsid w:val="00C37FE5"/>
    <w:rsid w:val="00C40228"/>
    <w:rsid w:val="00C4190E"/>
    <w:rsid w:val="00C434C2"/>
    <w:rsid w:val="00C43EEC"/>
    <w:rsid w:val="00C4408F"/>
    <w:rsid w:val="00C4425C"/>
    <w:rsid w:val="00C44654"/>
    <w:rsid w:val="00C456A2"/>
    <w:rsid w:val="00C47E85"/>
    <w:rsid w:val="00C5050D"/>
    <w:rsid w:val="00C51529"/>
    <w:rsid w:val="00C51AF8"/>
    <w:rsid w:val="00C53CE1"/>
    <w:rsid w:val="00C53E2F"/>
    <w:rsid w:val="00C54283"/>
    <w:rsid w:val="00C548D8"/>
    <w:rsid w:val="00C571F1"/>
    <w:rsid w:val="00C6010C"/>
    <w:rsid w:val="00C61423"/>
    <w:rsid w:val="00C619B6"/>
    <w:rsid w:val="00C627CB"/>
    <w:rsid w:val="00C63019"/>
    <w:rsid w:val="00C64467"/>
    <w:rsid w:val="00C65E54"/>
    <w:rsid w:val="00C67FBA"/>
    <w:rsid w:val="00C7033C"/>
    <w:rsid w:val="00C70954"/>
    <w:rsid w:val="00C70F5B"/>
    <w:rsid w:val="00C71176"/>
    <w:rsid w:val="00C71755"/>
    <w:rsid w:val="00C74F63"/>
    <w:rsid w:val="00C76E66"/>
    <w:rsid w:val="00C773CA"/>
    <w:rsid w:val="00C82912"/>
    <w:rsid w:val="00C83809"/>
    <w:rsid w:val="00C838FD"/>
    <w:rsid w:val="00C83A24"/>
    <w:rsid w:val="00C83CED"/>
    <w:rsid w:val="00C83EE2"/>
    <w:rsid w:val="00C85ACB"/>
    <w:rsid w:val="00C86864"/>
    <w:rsid w:val="00C86E0E"/>
    <w:rsid w:val="00C877F4"/>
    <w:rsid w:val="00C8790E"/>
    <w:rsid w:val="00C90114"/>
    <w:rsid w:val="00C9156D"/>
    <w:rsid w:val="00C91673"/>
    <w:rsid w:val="00C93BD6"/>
    <w:rsid w:val="00C94407"/>
    <w:rsid w:val="00C947BF"/>
    <w:rsid w:val="00C94CB5"/>
    <w:rsid w:val="00C9505C"/>
    <w:rsid w:val="00C95684"/>
    <w:rsid w:val="00C96204"/>
    <w:rsid w:val="00C96813"/>
    <w:rsid w:val="00C97161"/>
    <w:rsid w:val="00C97238"/>
    <w:rsid w:val="00CA0A08"/>
    <w:rsid w:val="00CA224A"/>
    <w:rsid w:val="00CA31BA"/>
    <w:rsid w:val="00CA3609"/>
    <w:rsid w:val="00CA361E"/>
    <w:rsid w:val="00CA39D4"/>
    <w:rsid w:val="00CA3ABD"/>
    <w:rsid w:val="00CA783C"/>
    <w:rsid w:val="00CB1759"/>
    <w:rsid w:val="00CB1D3A"/>
    <w:rsid w:val="00CB2402"/>
    <w:rsid w:val="00CB28EC"/>
    <w:rsid w:val="00CB3A0E"/>
    <w:rsid w:val="00CB3A54"/>
    <w:rsid w:val="00CB50CF"/>
    <w:rsid w:val="00CC0943"/>
    <w:rsid w:val="00CC1005"/>
    <w:rsid w:val="00CC208E"/>
    <w:rsid w:val="00CC2B4A"/>
    <w:rsid w:val="00CC2E39"/>
    <w:rsid w:val="00CC3CBC"/>
    <w:rsid w:val="00CC48EF"/>
    <w:rsid w:val="00CC55A4"/>
    <w:rsid w:val="00CC70F4"/>
    <w:rsid w:val="00CC7945"/>
    <w:rsid w:val="00CC79E4"/>
    <w:rsid w:val="00CD0331"/>
    <w:rsid w:val="00CD1153"/>
    <w:rsid w:val="00CD12D9"/>
    <w:rsid w:val="00CD1A2D"/>
    <w:rsid w:val="00CD2E84"/>
    <w:rsid w:val="00CD3337"/>
    <w:rsid w:val="00CD59E7"/>
    <w:rsid w:val="00CD5CE9"/>
    <w:rsid w:val="00CD67C5"/>
    <w:rsid w:val="00CD7530"/>
    <w:rsid w:val="00CD7963"/>
    <w:rsid w:val="00CD7BF9"/>
    <w:rsid w:val="00CE0F5A"/>
    <w:rsid w:val="00CE22F7"/>
    <w:rsid w:val="00CE3CA8"/>
    <w:rsid w:val="00CE4ECA"/>
    <w:rsid w:val="00CE4F12"/>
    <w:rsid w:val="00CE53B9"/>
    <w:rsid w:val="00CE5FF8"/>
    <w:rsid w:val="00CE6F00"/>
    <w:rsid w:val="00CE76CC"/>
    <w:rsid w:val="00CE7E34"/>
    <w:rsid w:val="00CF0A83"/>
    <w:rsid w:val="00CF4E14"/>
    <w:rsid w:val="00CF7E38"/>
    <w:rsid w:val="00CF7FE1"/>
    <w:rsid w:val="00D01144"/>
    <w:rsid w:val="00D016D0"/>
    <w:rsid w:val="00D02285"/>
    <w:rsid w:val="00D02534"/>
    <w:rsid w:val="00D02D61"/>
    <w:rsid w:val="00D04584"/>
    <w:rsid w:val="00D04C7C"/>
    <w:rsid w:val="00D056B7"/>
    <w:rsid w:val="00D0577B"/>
    <w:rsid w:val="00D05EF2"/>
    <w:rsid w:val="00D05FF1"/>
    <w:rsid w:val="00D10808"/>
    <w:rsid w:val="00D108B6"/>
    <w:rsid w:val="00D1147F"/>
    <w:rsid w:val="00D11BE6"/>
    <w:rsid w:val="00D1222D"/>
    <w:rsid w:val="00D1377C"/>
    <w:rsid w:val="00D144E2"/>
    <w:rsid w:val="00D14546"/>
    <w:rsid w:val="00D178AD"/>
    <w:rsid w:val="00D2031D"/>
    <w:rsid w:val="00D23491"/>
    <w:rsid w:val="00D23620"/>
    <w:rsid w:val="00D23D4B"/>
    <w:rsid w:val="00D244E8"/>
    <w:rsid w:val="00D26DFA"/>
    <w:rsid w:val="00D27DEC"/>
    <w:rsid w:val="00D30008"/>
    <w:rsid w:val="00D33999"/>
    <w:rsid w:val="00D33C0C"/>
    <w:rsid w:val="00D34CF3"/>
    <w:rsid w:val="00D3624F"/>
    <w:rsid w:val="00D363C0"/>
    <w:rsid w:val="00D364EE"/>
    <w:rsid w:val="00D36D3D"/>
    <w:rsid w:val="00D402FC"/>
    <w:rsid w:val="00D409B0"/>
    <w:rsid w:val="00D42623"/>
    <w:rsid w:val="00D438B8"/>
    <w:rsid w:val="00D44008"/>
    <w:rsid w:val="00D441BA"/>
    <w:rsid w:val="00D506B4"/>
    <w:rsid w:val="00D52353"/>
    <w:rsid w:val="00D52B83"/>
    <w:rsid w:val="00D54550"/>
    <w:rsid w:val="00D56443"/>
    <w:rsid w:val="00D57202"/>
    <w:rsid w:val="00D60376"/>
    <w:rsid w:val="00D612AA"/>
    <w:rsid w:val="00D61BF9"/>
    <w:rsid w:val="00D62550"/>
    <w:rsid w:val="00D62A24"/>
    <w:rsid w:val="00D638FE"/>
    <w:rsid w:val="00D644F0"/>
    <w:rsid w:val="00D64753"/>
    <w:rsid w:val="00D667BC"/>
    <w:rsid w:val="00D675DA"/>
    <w:rsid w:val="00D67673"/>
    <w:rsid w:val="00D704F5"/>
    <w:rsid w:val="00D7172B"/>
    <w:rsid w:val="00D7195D"/>
    <w:rsid w:val="00D733FF"/>
    <w:rsid w:val="00D74F8F"/>
    <w:rsid w:val="00D76652"/>
    <w:rsid w:val="00D772EC"/>
    <w:rsid w:val="00D80E0E"/>
    <w:rsid w:val="00D81379"/>
    <w:rsid w:val="00D820BC"/>
    <w:rsid w:val="00D821A4"/>
    <w:rsid w:val="00D84467"/>
    <w:rsid w:val="00D85983"/>
    <w:rsid w:val="00D85DFF"/>
    <w:rsid w:val="00D85ED6"/>
    <w:rsid w:val="00D8652D"/>
    <w:rsid w:val="00D910BB"/>
    <w:rsid w:val="00D91157"/>
    <w:rsid w:val="00D91881"/>
    <w:rsid w:val="00D925AF"/>
    <w:rsid w:val="00D926D6"/>
    <w:rsid w:val="00D96818"/>
    <w:rsid w:val="00D96C54"/>
    <w:rsid w:val="00D976C3"/>
    <w:rsid w:val="00D97BE8"/>
    <w:rsid w:val="00DA09BF"/>
    <w:rsid w:val="00DA0A91"/>
    <w:rsid w:val="00DA0B84"/>
    <w:rsid w:val="00DA104A"/>
    <w:rsid w:val="00DA1B76"/>
    <w:rsid w:val="00DA1CC0"/>
    <w:rsid w:val="00DA2727"/>
    <w:rsid w:val="00DA3127"/>
    <w:rsid w:val="00DA62F8"/>
    <w:rsid w:val="00DB1DEA"/>
    <w:rsid w:val="00DB2248"/>
    <w:rsid w:val="00DB226D"/>
    <w:rsid w:val="00DB2597"/>
    <w:rsid w:val="00DB3334"/>
    <w:rsid w:val="00DB431A"/>
    <w:rsid w:val="00DB4F7E"/>
    <w:rsid w:val="00DB5796"/>
    <w:rsid w:val="00DB662C"/>
    <w:rsid w:val="00DB6A26"/>
    <w:rsid w:val="00DB7C04"/>
    <w:rsid w:val="00DB7ED8"/>
    <w:rsid w:val="00DC0CB3"/>
    <w:rsid w:val="00DC10C9"/>
    <w:rsid w:val="00DC3376"/>
    <w:rsid w:val="00DC45FD"/>
    <w:rsid w:val="00DC4DC5"/>
    <w:rsid w:val="00DC77F1"/>
    <w:rsid w:val="00DD2948"/>
    <w:rsid w:val="00DD4575"/>
    <w:rsid w:val="00DD50CF"/>
    <w:rsid w:val="00DD640D"/>
    <w:rsid w:val="00DD6E78"/>
    <w:rsid w:val="00DD7C99"/>
    <w:rsid w:val="00DD7F2B"/>
    <w:rsid w:val="00DE07E1"/>
    <w:rsid w:val="00DE199E"/>
    <w:rsid w:val="00DE2E2F"/>
    <w:rsid w:val="00DE3594"/>
    <w:rsid w:val="00DE4861"/>
    <w:rsid w:val="00DE57E0"/>
    <w:rsid w:val="00DE7AA6"/>
    <w:rsid w:val="00DF097E"/>
    <w:rsid w:val="00DF130D"/>
    <w:rsid w:val="00DF1BDC"/>
    <w:rsid w:val="00DF3B2F"/>
    <w:rsid w:val="00DF56EF"/>
    <w:rsid w:val="00DF7356"/>
    <w:rsid w:val="00DF7B5E"/>
    <w:rsid w:val="00E0090C"/>
    <w:rsid w:val="00E024FB"/>
    <w:rsid w:val="00E029CD"/>
    <w:rsid w:val="00E04626"/>
    <w:rsid w:val="00E046DB"/>
    <w:rsid w:val="00E04CE3"/>
    <w:rsid w:val="00E053AE"/>
    <w:rsid w:val="00E0632A"/>
    <w:rsid w:val="00E06B64"/>
    <w:rsid w:val="00E06B9E"/>
    <w:rsid w:val="00E117DA"/>
    <w:rsid w:val="00E123A9"/>
    <w:rsid w:val="00E12D49"/>
    <w:rsid w:val="00E12D7C"/>
    <w:rsid w:val="00E13F53"/>
    <w:rsid w:val="00E14449"/>
    <w:rsid w:val="00E1453D"/>
    <w:rsid w:val="00E16024"/>
    <w:rsid w:val="00E173FA"/>
    <w:rsid w:val="00E17C66"/>
    <w:rsid w:val="00E20BB9"/>
    <w:rsid w:val="00E21635"/>
    <w:rsid w:val="00E2300D"/>
    <w:rsid w:val="00E2332C"/>
    <w:rsid w:val="00E24E04"/>
    <w:rsid w:val="00E257DC"/>
    <w:rsid w:val="00E2628D"/>
    <w:rsid w:val="00E267B7"/>
    <w:rsid w:val="00E30064"/>
    <w:rsid w:val="00E309EC"/>
    <w:rsid w:val="00E32719"/>
    <w:rsid w:val="00E33EB9"/>
    <w:rsid w:val="00E34043"/>
    <w:rsid w:val="00E34267"/>
    <w:rsid w:val="00E35DC2"/>
    <w:rsid w:val="00E35EAC"/>
    <w:rsid w:val="00E3634D"/>
    <w:rsid w:val="00E367E3"/>
    <w:rsid w:val="00E371F7"/>
    <w:rsid w:val="00E40D61"/>
    <w:rsid w:val="00E416D6"/>
    <w:rsid w:val="00E419DE"/>
    <w:rsid w:val="00E43BA5"/>
    <w:rsid w:val="00E440B2"/>
    <w:rsid w:val="00E44D80"/>
    <w:rsid w:val="00E4507D"/>
    <w:rsid w:val="00E4515E"/>
    <w:rsid w:val="00E46CCB"/>
    <w:rsid w:val="00E47741"/>
    <w:rsid w:val="00E47E26"/>
    <w:rsid w:val="00E50E7E"/>
    <w:rsid w:val="00E5244D"/>
    <w:rsid w:val="00E5350E"/>
    <w:rsid w:val="00E549E7"/>
    <w:rsid w:val="00E55950"/>
    <w:rsid w:val="00E55E40"/>
    <w:rsid w:val="00E56177"/>
    <w:rsid w:val="00E57013"/>
    <w:rsid w:val="00E5703B"/>
    <w:rsid w:val="00E6029A"/>
    <w:rsid w:val="00E610CC"/>
    <w:rsid w:val="00E625FC"/>
    <w:rsid w:val="00E63085"/>
    <w:rsid w:val="00E639EC"/>
    <w:rsid w:val="00E63AFC"/>
    <w:rsid w:val="00E6524E"/>
    <w:rsid w:val="00E65F35"/>
    <w:rsid w:val="00E70ADD"/>
    <w:rsid w:val="00E71E47"/>
    <w:rsid w:val="00E72650"/>
    <w:rsid w:val="00E7453E"/>
    <w:rsid w:val="00E75006"/>
    <w:rsid w:val="00E75B11"/>
    <w:rsid w:val="00E75C63"/>
    <w:rsid w:val="00E75CFF"/>
    <w:rsid w:val="00E764EC"/>
    <w:rsid w:val="00E769A8"/>
    <w:rsid w:val="00E76AE7"/>
    <w:rsid w:val="00E76C6F"/>
    <w:rsid w:val="00E76F4F"/>
    <w:rsid w:val="00E77BF9"/>
    <w:rsid w:val="00E77E4A"/>
    <w:rsid w:val="00E806A6"/>
    <w:rsid w:val="00E81DE0"/>
    <w:rsid w:val="00E82270"/>
    <w:rsid w:val="00E82A01"/>
    <w:rsid w:val="00E87C9C"/>
    <w:rsid w:val="00E90730"/>
    <w:rsid w:val="00E916B0"/>
    <w:rsid w:val="00E9305D"/>
    <w:rsid w:val="00E9421F"/>
    <w:rsid w:val="00E94D65"/>
    <w:rsid w:val="00E9512C"/>
    <w:rsid w:val="00E9595B"/>
    <w:rsid w:val="00E95A18"/>
    <w:rsid w:val="00E961A9"/>
    <w:rsid w:val="00E96832"/>
    <w:rsid w:val="00E972C2"/>
    <w:rsid w:val="00E97841"/>
    <w:rsid w:val="00EA05D7"/>
    <w:rsid w:val="00EA0D8E"/>
    <w:rsid w:val="00EA0DA0"/>
    <w:rsid w:val="00EA3F46"/>
    <w:rsid w:val="00EA4234"/>
    <w:rsid w:val="00EA56C3"/>
    <w:rsid w:val="00EA6C23"/>
    <w:rsid w:val="00EA744F"/>
    <w:rsid w:val="00EB25DC"/>
    <w:rsid w:val="00EB36CB"/>
    <w:rsid w:val="00EB3C18"/>
    <w:rsid w:val="00EB3FF9"/>
    <w:rsid w:val="00EB5752"/>
    <w:rsid w:val="00EB6583"/>
    <w:rsid w:val="00EB6796"/>
    <w:rsid w:val="00EC0551"/>
    <w:rsid w:val="00EC08B7"/>
    <w:rsid w:val="00EC08C2"/>
    <w:rsid w:val="00EC1B7F"/>
    <w:rsid w:val="00EC2211"/>
    <w:rsid w:val="00EC28E5"/>
    <w:rsid w:val="00EC2943"/>
    <w:rsid w:val="00EC2EB6"/>
    <w:rsid w:val="00EC3183"/>
    <w:rsid w:val="00EC33CD"/>
    <w:rsid w:val="00EC37A2"/>
    <w:rsid w:val="00EC474A"/>
    <w:rsid w:val="00EC5C89"/>
    <w:rsid w:val="00EC644C"/>
    <w:rsid w:val="00EC78DC"/>
    <w:rsid w:val="00ED04B3"/>
    <w:rsid w:val="00ED0BD1"/>
    <w:rsid w:val="00ED0F70"/>
    <w:rsid w:val="00ED147F"/>
    <w:rsid w:val="00ED20FC"/>
    <w:rsid w:val="00ED2366"/>
    <w:rsid w:val="00ED4175"/>
    <w:rsid w:val="00ED660B"/>
    <w:rsid w:val="00ED6BDC"/>
    <w:rsid w:val="00EE0DDE"/>
    <w:rsid w:val="00EE11DF"/>
    <w:rsid w:val="00EE41D9"/>
    <w:rsid w:val="00EE4475"/>
    <w:rsid w:val="00EE5583"/>
    <w:rsid w:val="00EF00BA"/>
    <w:rsid w:val="00EF129E"/>
    <w:rsid w:val="00EF182A"/>
    <w:rsid w:val="00EF331E"/>
    <w:rsid w:val="00EF3CB5"/>
    <w:rsid w:val="00EF4763"/>
    <w:rsid w:val="00EF4C0C"/>
    <w:rsid w:val="00EF4DE7"/>
    <w:rsid w:val="00F00104"/>
    <w:rsid w:val="00F00A18"/>
    <w:rsid w:val="00F00D45"/>
    <w:rsid w:val="00F01917"/>
    <w:rsid w:val="00F02042"/>
    <w:rsid w:val="00F02830"/>
    <w:rsid w:val="00F030F4"/>
    <w:rsid w:val="00F0310D"/>
    <w:rsid w:val="00F040EB"/>
    <w:rsid w:val="00F05990"/>
    <w:rsid w:val="00F05BBB"/>
    <w:rsid w:val="00F065E7"/>
    <w:rsid w:val="00F11D65"/>
    <w:rsid w:val="00F11F6B"/>
    <w:rsid w:val="00F122A1"/>
    <w:rsid w:val="00F14D75"/>
    <w:rsid w:val="00F17185"/>
    <w:rsid w:val="00F17789"/>
    <w:rsid w:val="00F20489"/>
    <w:rsid w:val="00F2074C"/>
    <w:rsid w:val="00F21079"/>
    <w:rsid w:val="00F21A3A"/>
    <w:rsid w:val="00F22631"/>
    <w:rsid w:val="00F2345A"/>
    <w:rsid w:val="00F24FC1"/>
    <w:rsid w:val="00F25840"/>
    <w:rsid w:val="00F25B26"/>
    <w:rsid w:val="00F25EAA"/>
    <w:rsid w:val="00F26397"/>
    <w:rsid w:val="00F26AE6"/>
    <w:rsid w:val="00F31588"/>
    <w:rsid w:val="00F31D2A"/>
    <w:rsid w:val="00F32AC0"/>
    <w:rsid w:val="00F33C8B"/>
    <w:rsid w:val="00F344AD"/>
    <w:rsid w:val="00F34D72"/>
    <w:rsid w:val="00F35830"/>
    <w:rsid w:val="00F360C9"/>
    <w:rsid w:val="00F36506"/>
    <w:rsid w:val="00F37623"/>
    <w:rsid w:val="00F37A87"/>
    <w:rsid w:val="00F405C9"/>
    <w:rsid w:val="00F40AB3"/>
    <w:rsid w:val="00F41A12"/>
    <w:rsid w:val="00F422AC"/>
    <w:rsid w:val="00F42638"/>
    <w:rsid w:val="00F42BDE"/>
    <w:rsid w:val="00F43505"/>
    <w:rsid w:val="00F437CE"/>
    <w:rsid w:val="00F43808"/>
    <w:rsid w:val="00F4440A"/>
    <w:rsid w:val="00F46B1B"/>
    <w:rsid w:val="00F475DD"/>
    <w:rsid w:val="00F5320F"/>
    <w:rsid w:val="00F53A36"/>
    <w:rsid w:val="00F571D2"/>
    <w:rsid w:val="00F57628"/>
    <w:rsid w:val="00F606D6"/>
    <w:rsid w:val="00F61D08"/>
    <w:rsid w:val="00F620BB"/>
    <w:rsid w:val="00F62336"/>
    <w:rsid w:val="00F624ED"/>
    <w:rsid w:val="00F63F01"/>
    <w:rsid w:val="00F65BB0"/>
    <w:rsid w:val="00F65D9D"/>
    <w:rsid w:val="00F6621C"/>
    <w:rsid w:val="00F66315"/>
    <w:rsid w:val="00F67F71"/>
    <w:rsid w:val="00F702CF"/>
    <w:rsid w:val="00F705FC"/>
    <w:rsid w:val="00F70EBB"/>
    <w:rsid w:val="00F71040"/>
    <w:rsid w:val="00F717B6"/>
    <w:rsid w:val="00F71A88"/>
    <w:rsid w:val="00F73BEA"/>
    <w:rsid w:val="00F754BF"/>
    <w:rsid w:val="00F75511"/>
    <w:rsid w:val="00F75B89"/>
    <w:rsid w:val="00F763D2"/>
    <w:rsid w:val="00F76A24"/>
    <w:rsid w:val="00F771FE"/>
    <w:rsid w:val="00F7757B"/>
    <w:rsid w:val="00F8062A"/>
    <w:rsid w:val="00F822D8"/>
    <w:rsid w:val="00F83BDA"/>
    <w:rsid w:val="00F843A0"/>
    <w:rsid w:val="00F85451"/>
    <w:rsid w:val="00F872CA"/>
    <w:rsid w:val="00F90B3B"/>
    <w:rsid w:val="00F9112A"/>
    <w:rsid w:val="00F91ED1"/>
    <w:rsid w:val="00F925D3"/>
    <w:rsid w:val="00F927E4"/>
    <w:rsid w:val="00F92FA4"/>
    <w:rsid w:val="00F93433"/>
    <w:rsid w:val="00F93A18"/>
    <w:rsid w:val="00F94755"/>
    <w:rsid w:val="00F94855"/>
    <w:rsid w:val="00F968EF"/>
    <w:rsid w:val="00F969E1"/>
    <w:rsid w:val="00F96BB1"/>
    <w:rsid w:val="00F96EF0"/>
    <w:rsid w:val="00F973B2"/>
    <w:rsid w:val="00FA057A"/>
    <w:rsid w:val="00FA07E2"/>
    <w:rsid w:val="00FA3F41"/>
    <w:rsid w:val="00FA53BC"/>
    <w:rsid w:val="00FA76A7"/>
    <w:rsid w:val="00FB10B2"/>
    <w:rsid w:val="00FB11A5"/>
    <w:rsid w:val="00FB1635"/>
    <w:rsid w:val="00FB1F97"/>
    <w:rsid w:val="00FB2FC6"/>
    <w:rsid w:val="00FB3F04"/>
    <w:rsid w:val="00FB4710"/>
    <w:rsid w:val="00FB5B1D"/>
    <w:rsid w:val="00FB6C81"/>
    <w:rsid w:val="00FB7D65"/>
    <w:rsid w:val="00FC09C6"/>
    <w:rsid w:val="00FC28B9"/>
    <w:rsid w:val="00FC2AE2"/>
    <w:rsid w:val="00FC3F23"/>
    <w:rsid w:val="00FC4957"/>
    <w:rsid w:val="00FC5086"/>
    <w:rsid w:val="00FC5897"/>
    <w:rsid w:val="00FC5C79"/>
    <w:rsid w:val="00FC5E44"/>
    <w:rsid w:val="00FC6275"/>
    <w:rsid w:val="00FC681A"/>
    <w:rsid w:val="00FC6A6A"/>
    <w:rsid w:val="00FC75D3"/>
    <w:rsid w:val="00FD0940"/>
    <w:rsid w:val="00FD0A3D"/>
    <w:rsid w:val="00FD2D8B"/>
    <w:rsid w:val="00FD3DD5"/>
    <w:rsid w:val="00FD41C3"/>
    <w:rsid w:val="00FD41C5"/>
    <w:rsid w:val="00FD41CB"/>
    <w:rsid w:val="00FD52A0"/>
    <w:rsid w:val="00FD61ED"/>
    <w:rsid w:val="00FD669C"/>
    <w:rsid w:val="00FD7806"/>
    <w:rsid w:val="00FE0D8D"/>
    <w:rsid w:val="00FE546E"/>
    <w:rsid w:val="00FE5E0A"/>
    <w:rsid w:val="00FE6C5D"/>
    <w:rsid w:val="00FF0104"/>
    <w:rsid w:val="00FF2018"/>
    <w:rsid w:val="00FF4571"/>
    <w:rsid w:val="00FF48AE"/>
    <w:rsid w:val="00FF565F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93E3D"/>
  <w15:docId w15:val="{FC42D510-D233-4243-B720-2FFC1E67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DE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1"/>
    <w:qFormat/>
    <w:rsid w:val="00B864DE"/>
    <w:pPr>
      <w:keepNext/>
      <w:spacing w:after="0" w:line="240" w:lineRule="auto"/>
      <w:ind w:left="360"/>
      <w:jc w:val="right"/>
      <w:outlineLvl w:val="0"/>
    </w:pPr>
    <w:rPr>
      <w:rFonts w:ascii="Times New Roman" w:hAnsi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864D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aliases w:val="маркированный,Абзац,SLIKE,List Paragraph1,lp1,Preambuła,text bullet,List Numbers,Elenco Normale,List,List1,List11,List111,List1111,Liste1,List2,List11111,List111111,Heading Bullet,Абзац маркированнный,Шаг процесса,1,UL,Предусловия,Heading1"/>
    <w:basedOn w:val="a"/>
    <w:link w:val="a4"/>
    <w:uiPriority w:val="34"/>
    <w:qFormat/>
    <w:rsid w:val="00B864DE"/>
    <w:pPr>
      <w:ind w:left="720"/>
      <w:contextualSpacing/>
    </w:pPr>
  </w:style>
  <w:style w:type="paragraph" w:styleId="a5">
    <w:name w:val="footnote text"/>
    <w:basedOn w:val="a"/>
    <w:link w:val="a6"/>
    <w:unhideWhenUsed/>
    <w:rsid w:val="00B864D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428B2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B8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61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733A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unhideWhenUsed/>
    <w:rsid w:val="00B864DE"/>
    <w:rPr>
      <w:vertAlign w:val="superscript"/>
    </w:rPr>
  </w:style>
  <w:style w:type="paragraph" w:styleId="ab">
    <w:name w:val="Body Text Indent"/>
    <w:basedOn w:val="a"/>
    <w:link w:val="ac"/>
    <w:rsid w:val="00B864DE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C24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semiHidden/>
    <w:unhideWhenUsed/>
    <w:rsid w:val="00B864D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B864D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AE6B49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B864D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6B4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B864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"/>
    <w:link w:val="af4"/>
    <w:unhideWhenUsed/>
    <w:rsid w:val="00B8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FF4571"/>
    <w:rPr>
      <w:rFonts w:ascii="Calibri" w:eastAsia="Times New Roman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rsid w:val="00B8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F4571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9"/>
    <w:uiPriority w:val="39"/>
    <w:rsid w:val="006B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Абзац Знак,SLIKE Знак,List Paragraph1 Знак,lp1 Знак,Preambuła Знак,text bullet Знак,List Numbers Знак,Elenco Normale Знак,List Знак,List1 Знак,List11 Знак,List111 Знак,List1111 Знак,Liste1 Знак,List2 Знак,1 Знак"/>
    <w:link w:val="a3"/>
    <w:uiPriority w:val="34"/>
    <w:qFormat/>
    <w:locked/>
    <w:rsid w:val="00635005"/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1 Знак"/>
    <w:basedOn w:val="a0"/>
    <w:link w:val="10"/>
    <w:rsid w:val="00FC6A6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C6A6A"/>
  </w:style>
  <w:style w:type="paragraph" w:styleId="af7">
    <w:name w:val="Normal (Web)"/>
    <w:basedOn w:val="a"/>
    <w:uiPriority w:val="99"/>
    <w:rsid w:val="00B864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rsid w:val="00B864DE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FC6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B864D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22">
    <w:name w:val="Сетка таблицы2"/>
    <w:basedOn w:val="a1"/>
    <w:next w:val="a9"/>
    <w:rsid w:val="00FC6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ubtle Reference"/>
    <w:uiPriority w:val="31"/>
    <w:qFormat/>
    <w:rsid w:val="00FC6A6A"/>
    <w:rPr>
      <w:smallCaps/>
      <w:color w:val="5A5A5A"/>
    </w:rPr>
  </w:style>
  <w:style w:type="character" w:styleId="af9">
    <w:name w:val="Emphasis"/>
    <w:qFormat/>
    <w:rsid w:val="00FC6A6A"/>
    <w:rPr>
      <w:i/>
      <w:iCs/>
    </w:rPr>
  </w:style>
  <w:style w:type="character" w:styleId="afa">
    <w:name w:val="Placeholder Text"/>
    <w:basedOn w:val="a0"/>
    <w:uiPriority w:val="99"/>
    <w:semiHidden/>
    <w:rsid w:val="00FC6A6A"/>
    <w:rPr>
      <w:color w:val="808080"/>
    </w:rPr>
  </w:style>
  <w:style w:type="numbering" w:customStyle="1" w:styleId="1">
    <w:name w:val="Стиль1"/>
    <w:uiPriority w:val="99"/>
    <w:rsid w:val="00FC6A6A"/>
    <w:pPr>
      <w:numPr>
        <w:numId w:val="13"/>
      </w:numPr>
    </w:pPr>
  </w:style>
  <w:style w:type="numbering" w:customStyle="1" w:styleId="2">
    <w:name w:val="Стиль2"/>
    <w:uiPriority w:val="99"/>
    <w:rsid w:val="00FC6A6A"/>
    <w:pPr>
      <w:numPr>
        <w:numId w:val="14"/>
      </w:numPr>
    </w:pPr>
  </w:style>
  <w:style w:type="paragraph" w:styleId="afb">
    <w:name w:val="No Spacing"/>
    <w:uiPriority w:val="1"/>
    <w:qFormat/>
    <w:rsid w:val="00E046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371-9A61-44A7-B218-F8334071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Makpal.Bedrek</dc:creator>
  <cp:lastModifiedBy>Dina Teltayeva</cp:lastModifiedBy>
  <cp:revision>2</cp:revision>
  <cp:lastPrinted>2024-02-01T07:10:00Z</cp:lastPrinted>
  <dcterms:created xsi:type="dcterms:W3CDTF">2026-04-07T07:06:00Z</dcterms:created>
  <dcterms:modified xsi:type="dcterms:W3CDTF">2026-04-07T07:06:00Z</dcterms:modified>
</cp:coreProperties>
</file>