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85D3" w14:textId="3FC2DFF9" w:rsidR="005C50D8" w:rsidRPr="00AE16EE" w:rsidRDefault="007C69F7" w:rsidP="00467D39">
      <w:pPr>
        <w:pStyle w:val="a8"/>
        <w:ind w:left="0"/>
        <w:jc w:val="both"/>
        <w:rPr>
          <w:i/>
          <w:color w:val="FF0000"/>
          <w:lang w:val="kk-KZ"/>
        </w:rPr>
      </w:pPr>
      <w:r w:rsidRPr="00AE16EE">
        <w:rPr>
          <w:i/>
          <w:color w:val="FF0000"/>
          <w:lang w:val="kk-KZ"/>
        </w:rPr>
        <w:t>1-Қосымша Қордың 2023 жылғы 25 тамыздғы № 25 шешімі редакциясында баяндалды</w:t>
      </w:r>
      <w:r w:rsidR="00467D39" w:rsidRPr="00AE16EE">
        <w:rPr>
          <w:i/>
          <w:color w:val="FF0000"/>
          <w:lang w:val="kk-KZ"/>
        </w:rPr>
        <w:t xml:space="preserve">, </w:t>
      </w:r>
      <w:r w:rsidR="005C50D8" w:rsidRPr="00AE16EE">
        <w:rPr>
          <w:i/>
          <w:color w:val="FF0000"/>
          <w:lang w:val="kk-KZ"/>
        </w:rPr>
        <w:t xml:space="preserve">Қордың Директорлар кеңесінің 2025ж.14.02 </w:t>
      </w:r>
      <w:r w:rsidR="005C50D8" w:rsidRPr="00AE16EE">
        <w:rPr>
          <w:rFonts w:eastAsia="Calibri"/>
          <w:i/>
          <w:color w:val="FF0000"/>
          <w:lang w:val="kk-KZ"/>
        </w:rPr>
        <w:t>№2</w:t>
      </w:r>
      <w:r w:rsidR="005C50D8" w:rsidRPr="00AE16EE">
        <w:rPr>
          <w:i/>
          <w:color w:val="FF0000"/>
          <w:lang w:val="kk-KZ"/>
        </w:rPr>
        <w:t xml:space="preserve"> шешіміне сәйкес өзгерістер енгізілді</w:t>
      </w:r>
      <w:r w:rsidR="00F348BE" w:rsidRPr="00AE16EE">
        <w:rPr>
          <w:i/>
          <w:color w:val="FF0000"/>
          <w:lang w:val="kk-KZ"/>
        </w:rPr>
        <w:t>, Қордың Директорлар кеңесінің 05.11.2025 ж. № 25 шешімімен жаңа редакцияда жазылған</w:t>
      </w:r>
    </w:p>
    <w:p w14:paraId="4063C6E8" w14:textId="77777777" w:rsidR="005C50D8" w:rsidRPr="00AE16EE" w:rsidRDefault="005C50D8" w:rsidP="005C50D8">
      <w:pPr>
        <w:pStyle w:val="a8"/>
        <w:ind w:left="4962"/>
        <w:jc w:val="right"/>
        <w:rPr>
          <w:i/>
          <w:color w:val="FF0000"/>
          <w:lang w:val="en-US"/>
        </w:rPr>
      </w:pPr>
    </w:p>
    <w:p w14:paraId="51553FEA" w14:textId="77777777" w:rsidR="005C50D8" w:rsidRPr="00AE16EE" w:rsidRDefault="005C50D8" w:rsidP="007C69F7">
      <w:pPr>
        <w:pStyle w:val="a8"/>
        <w:ind w:left="4962"/>
        <w:jc w:val="left"/>
        <w:rPr>
          <w:lang w:val="kk-KZ"/>
        </w:rPr>
      </w:pPr>
    </w:p>
    <w:p w14:paraId="377344C2" w14:textId="4D7D50B0" w:rsidR="007C69F7" w:rsidRPr="00AE16EE" w:rsidRDefault="007C69F7" w:rsidP="00223A65">
      <w:pPr>
        <w:pStyle w:val="a8"/>
        <w:ind w:left="4962"/>
        <w:jc w:val="left"/>
        <w:rPr>
          <w:i/>
          <w:color w:val="FF0000"/>
          <w:lang w:val="kk-KZ"/>
        </w:rPr>
      </w:pPr>
    </w:p>
    <w:p w14:paraId="0638EC4F" w14:textId="77777777" w:rsidR="007C69F7" w:rsidRPr="00AE16EE" w:rsidRDefault="007C69F7" w:rsidP="007C69F7">
      <w:pPr>
        <w:ind w:left="4962"/>
        <w:rPr>
          <w:lang w:val="kk-KZ"/>
        </w:rPr>
      </w:pPr>
      <w:r w:rsidRPr="00AE16EE">
        <w:rPr>
          <w:lang w:val="kk-KZ"/>
        </w:rPr>
        <w:t xml:space="preserve">«Қазақстанның депозиттерге </w:t>
      </w:r>
    </w:p>
    <w:p w14:paraId="0193DE68" w14:textId="7AA0CF2D" w:rsidR="007C69F7" w:rsidRPr="00AE16EE" w:rsidRDefault="007C69F7" w:rsidP="007C69F7">
      <w:pPr>
        <w:ind w:left="4962"/>
        <w:rPr>
          <w:lang w:val="kk-KZ"/>
        </w:rPr>
      </w:pPr>
      <w:r w:rsidRPr="00AE16EE">
        <w:rPr>
          <w:lang w:val="kk-KZ"/>
        </w:rPr>
        <w:t xml:space="preserve">кепілдік беру қоры» АҚ Директорлар кеңесінің 2021 жылғы 09 шілдедегі № 18 шешімімен бекітілген, Міндетті күнтізбелік, қосымша және төтенше жарналардың </w:t>
      </w:r>
    </w:p>
    <w:p w14:paraId="14D4391C" w14:textId="77777777" w:rsidR="007C69F7" w:rsidRPr="00AE16EE" w:rsidRDefault="007C69F7" w:rsidP="007C69F7">
      <w:pPr>
        <w:ind w:left="4962"/>
        <w:rPr>
          <w:lang w:val="kk-KZ"/>
        </w:rPr>
      </w:pPr>
      <w:r w:rsidRPr="00AE16EE">
        <w:rPr>
          <w:lang w:val="kk-KZ"/>
        </w:rPr>
        <w:t>мөлшерін және төлеу тәртібін анықтау ережелеріне</w:t>
      </w:r>
    </w:p>
    <w:p w14:paraId="167566A8" w14:textId="77777777" w:rsidR="007C69F7" w:rsidRPr="00AE16EE" w:rsidRDefault="007C69F7" w:rsidP="007C69F7">
      <w:pPr>
        <w:ind w:left="4962"/>
        <w:rPr>
          <w:lang w:val="kk-KZ"/>
        </w:rPr>
      </w:pPr>
      <w:r w:rsidRPr="00AE16EE">
        <w:rPr>
          <w:lang w:val="kk-KZ"/>
        </w:rPr>
        <w:t>1-Қосымша</w:t>
      </w:r>
    </w:p>
    <w:p w14:paraId="7F980327" w14:textId="28A62D16" w:rsidR="007C69F7" w:rsidRPr="00AE16EE" w:rsidRDefault="007C69F7" w:rsidP="00C136B6">
      <w:pPr>
        <w:ind w:firstLine="709"/>
        <w:jc w:val="center"/>
        <w:rPr>
          <w:b/>
          <w:color w:val="000000"/>
          <w:lang w:val="kk-KZ"/>
        </w:rPr>
      </w:pPr>
    </w:p>
    <w:p w14:paraId="6AB193F3" w14:textId="77777777" w:rsidR="00B45037" w:rsidRPr="00AE16EE" w:rsidRDefault="00B45037" w:rsidP="00C136B6">
      <w:pPr>
        <w:ind w:firstLine="709"/>
        <w:jc w:val="center"/>
        <w:rPr>
          <w:b/>
          <w:color w:val="000000"/>
          <w:lang w:val="kk-KZ"/>
        </w:rPr>
      </w:pPr>
    </w:p>
    <w:p w14:paraId="1DDF7CA1" w14:textId="77777777" w:rsidR="007C69F7" w:rsidRPr="00AE16EE" w:rsidRDefault="007C69F7" w:rsidP="00C136B6">
      <w:pPr>
        <w:ind w:firstLine="709"/>
        <w:jc w:val="center"/>
        <w:rPr>
          <w:b/>
          <w:color w:val="000000"/>
          <w:lang w:val="kk-KZ"/>
        </w:rPr>
      </w:pPr>
      <w:r w:rsidRPr="00AE16EE">
        <w:rPr>
          <w:b/>
          <w:color w:val="000000"/>
          <w:lang w:val="kk-KZ"/>
        </w:rPr>
        <w:t xml:space="preserve">Ұлттық валютадағы мерзімділік талаптарына сәйкес келмейтін салымдар және мерзімділік талаптарына сәйкес келетін салымдар бойынша жүйелік тәуекел үшін төленетін жарнаның мөлшерін есептеу тәртібі </w:t>
      </w:r>
    </w:p>
    <w:p w14:paraId="57EB659B" w14:textId="3C7B80B9" w:rsidR="00276710" w:rsidRPr="00AE16EE" w:rsidRDefault="007C69F7" w:rsidP="003B05DC">
      <w:pPr>
        <w:ind w:firstLine="709"/>
        <w:jc w:val="center"/>
        <w:rPr>
          <w:color w:val="000000"/>
          <w:lang w:val="kk-KZ"/>
        </w:rPr>
      </w:pPr>
      <w:r w:rsidRPr="00AE16EE">
        <w:rPr>
          <w:b/>
          <w:color w:val="000000"/>
          <w:lang w:val="kk-KZ"/>
        </w:rPr>
        <w:t xml:space="preserve">   </w:t>
      </w:r>
    </w:p>
    <w:p w14:paraId="66111697" w14:textId="0B5576C8" w:rsidR="007C69F7" w:rsidRPr="00AE16EE" w:rsidRDefault="003B05DC" w:rsidP="00C136B6">
      <w:pPr>
        <w:ind w:firstLine="709"/>
        <w:jc w:val="both"/>
        <w:rPr>
          <w:color w:val="000000"/>
          <w:lang w:val="kk-KZ"/>
        </w:rPr>
      </w:pPr>
      <w:r w:rsidRPr="00AE16EE">
        <w:rPr>
          <w:color w:val="000000"/>
          <w:lang w:val="kk-KZ"/>
        </w:rPr>
        <w:t xml:space="preserve">Қор Әдістемемен белгіленген және қатысушы банктер есепті айда тартқан барлық салымдардың топтары бойынша жүйелік тәуекелге қатысты төленетін жарналардың сомасын мына формула бойынша есептейді:    </w:t>
      </w:r>
    </w:p>
    <w:p w14:paraId="1CF6D0EE" w14:textId="650D26FF" w:rsidR="003B05DC" w:rsidRPr="00AE16EE" w:rsidRDefault="003B05DC" w:rsidP="00C136B6">
      <w:pPr>
        <w:ind w:firstLine="709"/>
        <w:jc w:val="both"/>
        <w:rPr>
          <w:color w:val="000000"/>
          <w:lang w:val="kk-KZ"/>
        </w:rPr>
      </w:pPr>
    </w:p>
    <w:p w14:paraId="53249127" w14:textId="77777777" w:rsidR="00F348BE" w:rsidRPr="00AE16EE" w:rsidRDefault="00F348BE" w:rsidP="00C136B6">
      <w:pPr>
        <w:ind w:firstLine="709"/>
        <w:jc w:val="both"/>
        <w:rPr>
          <w:color w:val="000000"/>
          <w:lang w:val="kk-KZ"/>
        </w:rPr>
      </w:pPr>
      <w:r w:rsidRPr="00AE16EE">
        <w:rPr>
          <w:color w:val="000000"/>
          <w:lang w:val="kk-KZ"/>
        </w:rPr>
        <w:t xml:space="preserve">Мерзімділік талаптарына сәйкес келетін салымдар </w:t>
      </w:r>
    </w:p>
    <w:p w14:paraId="449DFDA5" w14:textId="054214CC" w:rsidR="00F348BE" w:rsidRPr="00AE16EE" w:rsidRDefault="00F348BE" w:rsidP="00C136B6">
      <w:pPr>
        <w:ind w:firstLine="709"/>
        <w:jc w:val="both"/>
        <w:rPr>
          <w:color w:val="000000"/>
          <w:lang w:val="kk-KZ"/>
        </w:rPr>
      </w:pPr>
      <w:r w:rsidRPr="00AE16EE">
        <w:rPr>
          <w:color w:val="000000"/>
          <w:lang w:val="kk-KZ"/>
        </w:rPr>
        <w:t xml:space="preserve">бойынша жүйелік тәуекел үшін төленетін жарна сомасы  </w:t>
      </w:r>
    </w:p>
    <w:p w14:paraId="02D533AA" w14:textId="6093F9F1" w:rsidR="008F4AD2" w:rsidRPr="00AE16EE" w:rsidRDefault="00AB7346" w:rsidP="00F348BE">
      <w:pPr>
        <w:ind w:firstLine="709"/>
        <w:jc w:val="center"/>
        <w:rPr>
          <w:color w:val="000000"/>
          <w:lang w:val="kk-KZ"/>
        </w:rPr>
      </w:pPr>
      <w:r w:rsidRPr="00AE16EE">
        <w:rPr>
          <w:rFonts w:ascii="Cambria Math" w:hAnsi="Cambria Math"/>
          <w:b/>
          <w:bCs/>
          <w:i/>
          <w:color w:val="000000"/>
          <w:lang w:val="kk-KZ"/>
        </w:rPr>
        <w:t>Z</w:t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it</w:t>
      </w:r>
      <w:r w:rsidRPr="00AE16EE">
        <w:rPr>
          <w:rFonts w:ascii="Cambria Math" w:hAnsi="Cambria Math"/>
          <w:b/>
          <w:bCs/>
          <w:i/>
          <w:color w:val="000000"/>
          <w:lang w:val="kk-KZ"/>
        </w:rPr>
        <w:t xml:space="preserve"> = </w:t>
      </w:r>
      <w:r w:rsidRPr="00AE16EE">
        <w:rPr>
          <w:rFonts w:ascii="Cambria Math" w:hAnsi="Cambria Math"/>
          <w:b/>
          <w:bCs/>
          <w:i/>
          <w:color w:val="000000"/>
          <w:lang w:val="sv-FI"/>
        </w:rPr>
        <w:sym w:font="Symbol" w:char="F053"/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j  </w:t>
      </w:r>
      <w:r w:rsidRPr="00AE16EE">
        <w:rPr>
          <w:rFonts w:ascii="Cambria Math" w:hAnsi="Cambria Math"/>
          <w:b/>
          <w:bCs/>
          <w:i/>
          <w:color w:val="000000"/>
          <w:lang w:val="kk-KZ"/>
        </w:rPr>
        <w:t xml:space="preserve">b </w:t>
      </w:r>
      <w:r w:rsidRPr="00AE16EE">
        <w:rPr>
          <w:rFonts w:ascii="Cambria Math" w:hAnsi="Cambria Math" w:hint="eastAsia"/>
          <w:b/>
          <w:bCs/>
          <w:i/>
          <w:color w:val="000000"/>
          <w:lang w:val="en-US"/>
        </w:rPr>
        <w:t>·</w:t>
      </w:r>
      <w:r w:rsidRPr="00AE16EE">
        <w:rPr>
          <w:rFonts w:ascii="Cambria Math" w:hAnsi="Cambria Math"/>
          <w:b/>
          <w:bCs/>
          <w:i/>
          <w:color w:val="000000"/>
          <w:lang w:val="kk-KZ"/>
        </w:rPr>
        <w:t xml:space="preserve"> </w:t>
      </w:r>
      <w:r w:rsidRPr="00AE16EE">
        <w:rPr>
          <w:rFonts w:ascii="Cambria Math" w:hAnsi="Cambria Math"/>
          <w:b/>
          <w:bCs/>
          <w:i/>
          <w:color w:val="000000"/>
          <w:lang w:val="sv-FI"/>
        </w:rPr>
        <w:t>Q</w:t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Pr="00AE16EE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 </w:t>
      </w:r>
      <w:r w:rsidRPr="00AE16EE">
        <w:rPr>
          <w:rFonts w:ascii="Cambria Math" w:hAnsi="Cambria Math"/>
          <w:b/>
          <w:bCs/>
          <w:i/>
          <w:color w:val="000000"/>
          <w:lang w:val="sv-FI"/>
        </w:rPr>
        <w:t>(</w:t>
      </w:r>
      <w:r w:rsidRPr="00AE16EE">
        <w:rPr>
          <w:rFonts w:ascii="Cambria Math" w:hAnsi="Cambria Math"/>
          <w:b/>
          <w:bCs/>
          <w:i/>
          <w:color w:val="000000"/>
          <w:lang w:val="kk-KZ"/>
        </w:rPr>
        <w:t>R</w:t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kk-KZ"/>
        </w:rPr>
        <w:t xml:space="preserve">ijt </w:t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 </w:t>
      </w:r>
      <w:r w:rsidRPr="00AE16EE">
        <w:rPr>
          <w:rFonts w:ascii="Cambria Math" w:hAnsi="Cambria Math"/>
          <w:b/>
          <w:bCs/>
          <w:i/>
          <w:color w:val="000000"/>
          <w:lang w:val="sv-FI"/>
        </w:rPr>
        <w:t xml:space="preserve">- </w:t>
      </w:r>
      <w:r w:rsidRPr="00AE16EE">
        <w:rPr>
          <w:rFonts w:ascii="Cambria Math" w:hAnsi="Cambria Math"/>
          <w:b/>
          <w:bCs/>
          <w:i/>
          <w:color w:val="000000"/>
          <w:lang w:val="kk-KZ"/>
        </w:rPr>
        <w:t>R</w:t>
      </w:r>
      <w:r w:rsidRPr="00AE16EE">
        <w:rPr>
          <w:rFonts w:ascii="Cambria Math" w:hAnsi="Cambria Math" w:hint="eastAsia"/>
          <w:b/>
          <w:bCs/>
          <w:i/>
          <w:color w:val="000000"/>
          <w:lang w:val="kk-KZ"/>
        </w:rPr>
        <w:t>̅̅</w:t>
      </w:r>
      <w:r w:rsidRPr="00AE16EE">
        <w:rPr>
          <w:rFonts w:ascii="Cambria Math" w:hAnsi="Cambria Math"/>
          <w:b/>
          <w:bCs/>
          <w:i/>
          <w:color w:val="000000"/>
          <w:vertAlign w:val="subscript"/>
          <w:lang w:val="kk-KZ"/>
        </w:rPr>
        <w:t>jt</w:t>
      </w:r>
      <w:r w:rsidRPr="00AE16EE">
        <w:rPr>
          <w:rFonts w:ascii="Cambria Math" w:hAnsi="Cambria Math"/>
          <w:b/>
          <w:bCs/>
          <w:i/>
          <w:color w:val="000000"/>
          <w:lang w:val="kk-KZ"/>
        </w:rPr>
        <w:t>)</w:t>
      </w:r>
      <w:r w:rsidR="008F4AD2" w:rsidRPr="00AE16EE">
        <w:rPr>
          <w:color w:val="000000"/>
          <w:lang w:val="kk-KZ"/>
        </w:rPr>
        <w:t xml:space="preserve">                (1</w:t>
      </w:r>
      <w:r w:rsidR="00F348BE" w:rsidRPr="00AE16EE">
        <w:rPr>
          <w:color w:val="000000"/>
          <w:lang w:val="kk-KZ"/>
        </w:rPr>
        <w:t>.1</w:t>
      </w:r>
      <w:r w:rsidR="008F4AD2" w:rsidRPr="00AE16EE">
        <w:rPr>
          <w:color w:val="000000"/>
          <w:lang w:val="kk-KZ"/>
        </w:rPr>
        <w:t>)</w:t>
      </w:r>
    </w:p>
    <w:p w14:paraId="4C97CE08" w14:textId="77777777" w:rsidR="00105263" w:rsidRPr="00AE16EE" w:rsidRDefault="00105263" w:rsidP="00C136B6">
      <w:pPr>
        <w:ind w:firstLine="709"/>
        <w:jc w:val="both"/>
        <w:rPr>
          <w:color w:val="000000"/>
          <w:lang w:val="kk-KZ"/>
        </w:rPr>
      </w:pPr>
    </w:p>
    <w:p w14:paraId="07DF3500" w14:textId="087775D3" w:rsidR="003B05DC" w:rsidRPr="00AE16EE" w:rsidRDefault="003B05DC" w:rsidP="003B05DC">
      <w:pPr>
        <w:ind w:firstLine="709"/>
        <w:jc w:val="both"/>
        <w:rPr>
          <w:color w:val="000000"/>
          <w:lang w:val="kk-KZ"/>
        </w:rPr>
      </w:pPr>
      <w:r w:rsidRPr="00AE16EE">
        <w:rPr>
          <w:color w:val="000000"/>
          <w:lang w:val="kk-KZ"/>
        </w:rPr>
        <w:t xml:space="preserve">мұнда </w:t>
      </w:r>
      <w:r w:rsidR="00FC6707" w:rsidRPr="00AE16EE">
        <w:rPr>
          <w:bCs/>
          <w:color w:val="000000"/>
          <w:lang w:val="kk-KZ"/>
        </w:rPr>
        <w:t>R</w:t>
      </w:r>
      <w:r w:rsidR="00FC6707" w:rsidRPr="00AE16EE">
        <w:rPr>
          <w:bCs/>
          <w:color w:val="000000"/>
          <w:vertAlign w:val="subscript"/>
          <w:lang w:val="kk-KZ"/>
        </w:rPr>
        <w:t>ijt</w:t>
      </w:r>
      <w:r w:rsidR="00FC6707" w:rsidRPr="00AE16EE">
        <w:rPr>
          <w:bCs/>
          <w:color w:val="000000"/>
          <w:lang w:val="kk-KZ"/>
        </w:rPr>
        <w:t xml:space="preserve"> </w:t>
      </w:r>
      <w:r w:rsidR="00FC6707" w:rsidRPr="00AE16EE">
        <w:rPr>
          <w:color w:val="000000"/>
          <w:lang w:val="kk-KZ"/>
        </w:rPr>
        <w:t xml:space="preserve">– </w:t>
      </w:r>
      <w:r w:rsidR="00F348BE" w:rsidRPr="00AE16EE">
        <w:rPr>
          <w:color w:val="000000"/>
          <w:lang w:val="kk-KZ"/>
        </w:rPr>
        <w:t>i қатысушы банктің мерзімділік талаптарына сәйкес келетін (бұдан әрі – мерзімді салымдар) j тартылған салымдар бойынша t есепті кезеңдегі орташа өлшемді сыйақы мөлшерлемесі;</w:t>
      </w:r>
    </w:p>
    <w:p w14:paraId="5A009529" w14:textId="2C01F367" w:rsidR="00DB0F23" w:rsidRPr="00AE16EE" w:rsidRDefault="00DB0F23" w:rsidP="003B05DC">
      <w:pPr>
        <w:ind w:firstLine="709"/>
        <w:jc w:val="both"/>
        <w:rPr>
          <w:color w:val="000000"/>
          <w:lang w:val="kk-KZ"/>
        </w:rPr>
      </w:pPr>
      <w:r w:rsidRPr="00AE16EE">
        <w:rPr>
          <w:bCs/>
          <w:color w:val="000000"/>
          <w:lang w:val="kk-KZ"/>
        </w:rPr>
        <w:t>R̅̅</w:t>
      </w:r>
      <w:r w:rsidRPr="00AE16EE">
        <w:rPr>
          <w:bCs/>
          <w:color w:val="000000"/>
          <w:vertAlign w:val="subscript"/>
          <w:lang w:val="kk-KZ"/>
        </w:rPr>
        <w:t>jt</w:t>
      </w:r>
      <w:r w:rsidRPr="00AE16EE">
        <w:rPr>
          <w:bCs/>
          <w:color w:val="000000"/>
          <w:lang w:val="kk-KZ"/>
        </w:rPr>
        <w:t xml:space="preserve"> </w:t>
      </w:r>
      <w:r w:rsidRPr="00AE16EE">
        <w:rPr>
          <w:color w:val="000000"/>
          <w:lang w:val="kk-KZ"/>
        </w:rPr>
        <w:t>t</w:t>
      </w:r>
      <w:r w:rsidR="008858F0" w:rsidRPr="00AE16EE">
        <w:rPr>
          <w:color w:val="000000"/>
          <w:lang w:val="kk-KZ"/>
        </w:rPr>
        <w:t xml:space="preserve"> – </w:t>
      </w:r>
      <w:r w:rsidR="00F348BE" w:rsidRPr="00AE16EE">
        <w:rPr>
          <w:color w:val="000000"/>
          <w:lang w:val="kk-KZ"/>
        </w:rPr>
        <w:t xml:space="preserve">есепті кезеңде тартылған j – мерзімді салымдардың әрбір тобы бойынша есептелетін нарықтық мөлшерлеме; </w:t>
      </w:r>
      <w:r w:rsidR="008858F0" w:rsidRPr="00AE16EE">
        <w:rPr>
          <w:color w:val="000000"/>
          <w:lang w:val="kk-KZ"/>
        </w:rPr>
        <w:t xml:space="preserve"> </w:t>
      </w:r>
    </w:p>
    <w:p w14:paraId="3FE172BE" w14:textId="105BDEF2" w:rsidR="00444B27" w:rsidRPr="00AE16EE" w:rsidRDefault="00444B27" w:rsidP="00444B27">
      <w:pPr>
        <w:ind w:firstLine="709"/>
        <w:jc w:val="both"/>
        <w:rPr>
          <w:color w:val="000000"/>
          <w:lang w:val="kk-KZ"/>
        </w:rPr>
      </w:pPr>
      <w:r w:rsidRPr="00AE16EE">
        <w:rPr>
          <w:bCs/>
          <w:color w:val="000000"/>
          <w:lang w:val="kk-KZ"/>
        </w:rPr>
        <w:t>Q</w:t>
      </w:r>
      <w:r w:rsidRPr="00AE16EE">
        <w:rPr>
          <w:bCs/>
          <w:color w:val="000000"/>
          <w:vertAlign w:val="subscript"/>
          <w:lang w:val="kk-KZ"/>
        </w:rPr>
        <w:t>ijt</w:t>
      </w:r>
      <w:r w:rsidRPr="00AE16EE">
        <w:rPr>
          <w:bCs/>
          <w:color w:val="000000"/>
          <w:lang w:val="kk-KZ"/>
        </w:rPr>
        <w:t xml:space="preserve"> </w:t>
      </w:r>
      <w:r w:rsidRPr="00AE16EE">
        <w:rPr>
          <w:color w:val="000000"/>
          <w:lang w:val="kk-KZ"/>
        </w:rPr>
        <w:t xml:space="preserve">– </w:t>
      </w:r>
      <w:r w:rsidR="00F348BE" w:rsidRPr="00AE16EE">
        <w:rPr>
          <w:color w:val="000000"/>
          <w:lang w:val="kk-KZ"/>
        </w:rPr>
        <w:t>i қатысушы банктің тартқан j мерзімді салымдарының көлемі;</w:t>
      </w:r>
    </w:p>
    <w:p w14:paraId="46FBAAE1" w14:textId="4A71E8DC" w:rsidR="00FC6707" w:rsidRPr="00AE16EE" w:rsidRDefault="00FC6707" w:rsidP="00FC6707">
      <w:pPr>
        <w:ind w:firstLine="709"/>
        <w:jc w:val="both"/>
        <w:rPr>
          <w:color w:val="000000"/>
          <w:lang w:val="kk-KZ"/>
        </w:rPr>
      </w:pPr>
      <w:r w:rsidRPr="00AE16EE">
        <w:rPr>
          <w:bCs/>
          <w:color w:val="000000"/>
          <w:lang w:val="kk-KZ"/>
        </w:rPr>
        <w:t xml:space="preserve">b </w:t>
      </w:r>
      <w:r w:rsidRPr="00AE16EE">
        <w:rPr>
          <w:color w:val="000000"/>
          <w:lang w:val="kk-KZ"/>
        </w:rPr>
        <w:t xml:space="preserve">– </w:t>
      </w:r>
      <w:r w:rsidR="00021B46" w:rsidRPr="00AE16EE">
        <w:rPr>
          <w:color w:val="000000"/>
          <w:lang w:val="kk-KZ"/>
        </w:rPr>
        <w:t xml:space="preserve">жүйелік тәуекел үшін төленетін жарнаның мөлшерін анықтаушы </w:t>
      </w:r>
      <w:r w:rsidRPr="00AE16EE">
        <w:rPr>
          <w:color w:val="000000"/>
          <w:lang w:val="kk-KZ"/>
        </w:rPr>
        <w:t>коэффициент</w:t>
      </w:r>
      <w:r w:rsidR="00021B46" w:rsidRPr="00AE16EE">
        <w:rPr>
          <w:color w:val="000000"/>
          <w:lang w:val="kk-KZ"/>
        </w:rPr>
        <w:t xml:space="preserve">; </w:t>
      </w:r>
    </w:p>
    <w:p w14:paraId="3FD75AFF" w14:textId="0A767425" w:rsidR="00471283" w:rsidRPr="00AE16EE" w:rsidRDefault="00FC6707" w:rsidP="00471283">
      <w:pPr>
        <w:ind w:firstLine="709"/>
        <w:jc w:val="both"/>
        <w:rPr>
          <w:lang w:val="kk-KZ"/>
        </w:rPr>
      </w:pPr>
      <w:r w:rsidRPr="00AE16EE">
        <w:rPr>
          <w:color w:val="000000"/>
          <w:lang w:val="kk-KZ"/>
        </w:rPr>
        <w:t>i</w:t>
      </w:r>
      <w:r w:rsidR="00471283" w:rsidRPr="00AE16EE">
        <w:rPr>
          <w:color w:val="000000"/>
          <w:lang w:val="kk-KZ"/>
        </w:rPr>
        <w:t xml:space="preserve"> </w:t>
      </w:r>
      <w:r w:rsidR="00471283" w:rsidRPr="00AE16EE">
        <w:rPr>
          <w:i/>
          <w:iCs/>
          <w:lang w:val="kk-KZ"/>
        </w:rPr>
        <w:t>–</w:t>
      </w:r>
      <w:r w:rsidR="00471283" w:rsidRPr="00AE16EE">
        <w:rPr>
          <w:lang w:val="kk-KZ"/>
        </w:rPr>
        <w:t xml:space="preserve"> </w:t>
      </w:r>
      <w:r w:rsidR="00021B46" w:rsidRPr="00AE16EE">
        <w:rPr>
          <w:lang w:val="kk-KZ"/>
        </w:rPr>
        <w:t>депозиттерге міндетті кепілдік беру жүйесіне қатысушы банк</w:t>
      </w:r>
      <w:r w:rsidR="00471283" w:rsidRPr="00AE16EE">
        <w:rPr>
          <w:lang w:val="kk-KZ"/>
        </w:rPr>
        <w:t>;</w:t>
      </w:r>
    </w:p>
    <w:p w14:paraId="265B311C" w14:textId="568B0259" w:rsidR="005151C9" w:rsidRPr="00AE16EE" w:rsidRDefault="00471283" w:rsidP="00C136B6">
      <w:pPr>
        <w:ind w:firstLine="709"/>
        <w:jc w:val="both"/>
        <w:rPr>
          <w:lang w:val="kk-KZ"/>
        </w:rPr>
      </w:pPr>
      <w:r w:rsidRPr="00AE16EE">
        <w:rPr>
          <w:color w:val="000000"/>
          <w:lang w:val="kk-KZ"/>
        </w:rPr>
        <w:t xml:space="preserve">j </w:t>
      </w:r>
      <w:r w:rsidRPr="00AE16EE">
        <w:rPr>
          <w:i/>
          <w:iCs/>
          <w:lang w:val="kk-KZ"/>
        </w:rPr>
        <w:t xml:space="preserve">– </w:t>
      </w:r>
      <w:r w:rsidR="00F348BE" w:rsidRPr="00AE16EE">
        <w:rPr>
          <w:lang w:val="kk-KZ"/>
        </w:rPr>
        <w:t>мерзімді салымдардың Әдістемеге сәйкес түрі мен тобы;</w:t>
      </w:r>
    </w:p>
    <w:p w14:paraId="43CAB9A2" w14:textId="03300CB9" w:rsidR="00394D04" w:rsidRPr="00AE16EE" w:rsidRDefault="005151C9" w:rsidP="00C136B6">
      <w:pPr>
        <w:ind w:firstLine="709"/>
        <w:jc w:val="both"/>
        <w:rPr>
          <w:lang w:val="kk-KZ"/>
        </w:rPr>
      </w:pPr>
      <w:r w:rsidRPr="00AE16EE">
        <w:rPr>
          <w:lang w:val="kk-KZ"/>
        </w:rPr>
        <w:t xml:space="preserve">t – </w:t>
      </w:r>
      <w:r w:rsidR="00021B46" w:rsidRPr="00AE16EE">
        <w:rPr>
          <w:lang w:val="kk-KZ"/>
        </w:rPr>
        <w:t>есепті ай</w:t>
      </w:r>
      <w:r w:rsidR="00963F07" w:rsidRPr="00AE16EE">
        <w:rPr>
          <w:lang w:val="kk-KZ"/>
        </w:rPr>
        <w:t>.</w:t>
      </w:r>
    </w:p>
    <w:p w14:paraId="6564C0BD" w14:textId="654300F4" w:rsidR="00F348BE" w:rsidRPr="00AE16EE" w:rsidRDefault="00F348BE" w:rsidP="00C136B6">
      <w:pPr>
        <w:ind w:firstLine="709"/>
        <w:jc w:val="both"/>
        <w:rPr>
          <w:lang w:val="kk-KZ"/>
        </w:rPr>
      </w:pPr>
    </w:p>
    <w:p w14:paraId="67FC02A2" w14:textId="77777777" w:rsidR="00F348BE" w:rsidRPr="00AE16EE" w:rsidRDefault="00F348BE" w:rsidP="00F348BE">
      <w:pPr>
        <w:ind w:firstLine="709"/>
        <w:jc w:val="both"/>
        <w:rPr>
          <w:color w:val="000000"/>
          <w:lang w:val="kk-KZ"/>
        </w:rPr>
      </w:pPr>
      <w:r w:rsidRPr="00AE16EE">
        <w:rPr>
          <w:color w:val="000000"/>
          <w:lang w:val="kk-KZ"/>
        </w:rPr>
        <w:t xml:space="preserve">Мерзімділік талаптарына сәйкес келмейтін салымдар бойынша жүйелік тәуекел үшін төленетін жарна сомасы  </w:t>
      </w:r>
    </w:p>
    <w:p w14:paraId="49FDF4EA" w14:textId="77777777" w:rsidR="00F348BE" w:rsidRPr="00AE16EE" w:rsidRDefault="00F348BE" w:rsidP="00F348BE">
      <w:pPr>
        <w:ind w:firstLine="40"/>
        <w:jc w:val="center"/>
        <w:rPr>
          <w:color w:val="000000"/>
          <w:sz w:val="28"/>
          <w:szCs w:val="28"/>
          <w:lang w:val="kk-KZ"/>
        </w:rPr>
      </w:pPr>
    </w:p>
    <w:p w14:paraId="2EA99CB6" w14:textId="77777777" w:rsidR="00F348BE" w:rsidRPr="00AE16EE" w:rsidRDefault="00F348BE" w:rsidP="00F348BE">
      <w:pPr>
        <w:jc w:val="center"/>
        <w:rPr>
          <w:color w:val="000000"/>
          <w:lang w:val="kk-KZ"/>
        </w:rPr>
      </w:pPr>
      <w:r w:rsidRPr="00AE16EE">
        <w:rPr>
          <w:b/>
          <w:bCs/>
          <w:i/>
          <w:color w:val="000000"/>
          <w:lang w:val="kk-KZ"/>
        </w:rPr>
        <w:t>Z</w:t>
      </w:r>
      <w:r w:rsidRPr="00AE16EE">
        <w:rPr>
          <w:b/>
          <w:bCs/>
          <w:i/>
          <w:color w:val="000000"/>
          <w:vertAlign w:val="subscript"/>
          <w:lang w:val="sv-FI"/>
        </w:rPr>
        <w:t>it</w:t>
      </w:r>
      <w:r w:rsidRPr="00AE16EE">
        <w:rPr>
          <w:b/>
          <w:bCs/>
          <w:i/>
          <w:color w:val="000000"/>
          <w:lang w:val="kk-KZ"/>
        </w:rPr>
        <w:t xml:space="preserve"> = </w:t>
      </w:r>
      <w:r w:rsidRPr="00AE16EE">
        <w:rPr>
          <w:b/>
          <w:bCs/>
          <w:i/>
          <w:color w:val="000000"/>
          <w:lang w:val="sv-FI"/>
        </w:rPr>
        <w:sym w:font="Symbol" w:char="F053"/>
      </w:r>
      <w:r w:rsidRPr="00AE16EE">
        <w:rPr>
          <w:b/>
          <w:bCs/>
          <w:i/>
          <w:color w:val="000000"/>
          <w:vertAlign w:val="subscript"/>
          <w:lang w:val="sv-FI"/>
        </w:rPr>
        <w:t xml:space="preserve">j  </w:t>
      </w:r>
      <w:r w:rsidRPr="00AE16EE">
        <w:rPr>
          <w:b/>
          <w:bCs/>
          <w:i/>
          <w:color w:val="000000"/>
          <w:lang w:val="kk-KZ"/>
        </w:rPr>
        <w:t xml:space="preserve">b </w:t>
      </w:r>
      <w:r w:rsidRPr="00AE16EE">
        <w:rPr>
          <w:b/>
          <w:bCs/>
          <w:i/>
          <w:color w:val="000000"/>
          <w:lang w:val="en-US"/>
        </w:rPr>
        <w:t>·</w:t>
      </w:r>
      <w:r w:rsidRPr="00AE16EE">
        <w:rPr>
          <w:b/>
          <w:bCs/>
          <w:i/>
          <w:color w:val="000000"/>
          <w:lang w:val="kk-KZ"/>
        </w:rPr>
        <w:t xml:space="preserve"> </w:t>
      </w:r>
      <w:r w:rsidRPr="00AE16EE">
        <w:rPr>
          <w:b/>
          <w:bCs/>
          <w:i/>
          <w:color w:val="000000"/>
          <w:lang w:val="sv-FI"/>
        </w:rPr>
        <w:t>Q</w:t>
      </w:r>
      <w:r w:rsidRPr="00AE16EE">
        <w:rPr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b/>
          <w:bCs/>
          <w:i/>
          <w:color w:val="000000"/>
          <w:lang w:val="sv-FI"/>
        </w:rPr>
        <w:t xml:space="preserve"> ·  </w:t>
      </w:r>
      <w:r w:rsidRPr="00AE16EE">
        <w:rPr>
          <w:b/>
          <w:bCs/>
          <w:i/>
          <w:color w:val="000000"/>
          <w:lang w:val="kk-KZ"/>
        </w:rPr>
        <w:t>S</w:t>
      </w:r>
      <w:r w:rsidRPr="00AE16EE">
        <w:rPr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b/>
          <w:bCs/>
          <w:i/>
          <w:color w:val="000000"/>
          <w:lang w:val="sv-FI"/>
        </w:rPr>
        <w:t xml:space="preserve"> · (</w:t>
      </w:r>
      <w:r w:rsidRPr="00AE16EE">
        <w:rPr>
          <w:b/>
          <w:bCs/>
          <w:i/>
          <w:color w:val="000000"/>
          <w:lang w:val="kk-KZ"/>
        </w:rPr>
        <w:t>R</w:t>
      </w:r>
      <w:r w:rsidRPr="00AE16EE">
        <w:rPr>
          <w:b/>
          <w:bCs/>
          <w:i/>
          <w:color w:val="000000"/>
          <w:vertAlign w:val="subscript"/>
          <w:lang w:val="kk-KZ"/>
        </w:rPr>
        <w:t xml:space="preserve">ijt </w:t>
      </w:r>
      <w:r w:rsidRPr="00AE16EE">
        <w:rPr>
          <w:b/>
          <w:bCs/>
          <w:i/>
          <w:color w:val="000000"/>
          <w:vertAlign w:val="subscript"/>
          <w:lang w:val="sv-FI"/>
        </w:rPr>
        <w:t xml:space="preserve"> </w:t>
      </w:r>
      <w:r w:rsidRPr="00AE16EE">
        <w:rPr>
          <w:b/>
          <w:bCs/>
          <w:i/>
          <w:color w:val="000000"/>
          <w:lang w:val="sv-FI"/>
        </w:rPr>
        <w:t xml:space="preserve">- </w:t>
      </w:r>
      <w:r w:rsidRPr="00AE16EE">
        <w:rPr>
          <w:b/>
          <w:bCs/>
          <w:i/>
          <w:color w:val="000000"/>
          <w:lang w:val="kk-KZ"/>
        </w:rPr>
        <w:t>R̅̅</w:t>
      </w:r>
      <w:r w:rsidRPr="00AE16EE">
        <w:rPr>
          <w:b/>
          <w:bCs/>
          <w:i/>
          <w:color w:val="000000"/>
          <w:vertAlign w:val="subscript"/>
          <w:lang w:val="kk-KZ"/>
        </w:rPr>
        <w:t>jt</w:t>
      </w:r>
      <w:r w:rsidRPr="00AE16EE">
        <w:rPr>
          <w:b/>
          <w:bCs/>
          <w:i/>
          <w:color w:val="000000"/>
          <w:lang w:val="kk-KZ"/>
        </w:rPr>
        <w:t>)</w:t>
      </w:r>
      <w:r w:rsidRPr="00AE16EE">
        <w:rPr>
          <w:b/>
          <w:bCs/>
          <w:i/>
          <w:iCs/>
          <w:color w:val="000000"/>
          <w:lang w:val="kk-KZ"/>
        </w:rPr>
        <w:t xml:space="preserve"> /12</w:t>
      </w:r>
      <w:r w:rsidRPr="00AE16EE">
        <w:rPr>
          <w:i/>
          <w:iCs/>
          <w:color w:val="000000"/>
          <w:lang w:val="kk-KZ"/>
        </w:rPr>
        <w:t xml:space="preserve">    </w:t>
      </w:r>
      <w:r w:rsidRPr="00AE16EE">
        <w:rPr>
          <w:color w:val="000000"/>
          <w:lang w:val="kk-KZ"/>
        </w:rPr>
        <w:t>(1.2)</w:t>
      </w:r>
    </w:p>
    <w:p w14:paraId="3F416043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мұнда:</w:t>
      </w:r>
    </w:p>
    <w:p w14:paraId="4A16CAC6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Rijt – қатысушы банктің ұстап қалу мерзімін есепке ала отырып, t – есепті кезеңде j – жаңадан тартылған, мерзімділік талаптарына сәйкес келмейтін салымдар (бұдан әрі – мерзімсіз салымдар) бойынша орташа өлшемді сыйақы мөлшерлемесі;</w:t>
      </w:r>
    </w:p>
    <w:p w14:paraId="676DDF00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R̅̅jt – ұстап қалу мерзімін есепке ала отырып, t – есепті кезеңде тартылған, j – мерзімсіз салымдар бойынша есептелетін нарықтық мөлшерлеме;</w:t>
      </w:r>
    </w:p>
    <w:p w14:paraId="7D10F15E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lastRenderedPageBreak/>
        <w:t>Qijt – ұстап қалу мерзімін есепке ала отырып, i қатысушы банктің тартқан j мерзімсіз салымдарының көлемі;</w:t>
      </w:r>
    </w:p>
    <w:p w14:paraId="0E089258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 xml:space="preserve">Sijt – i қатысушы банктің t есепті айдың аяғына қарай j – мерзімсіз салымдарды ұстап қалу мерзімі, ол мерзімсіз салымдарды ұстап қалудың тиянақталған және есепті мерзімдері арасындағы минималды мән ретінде айқындалады;    </w:t>
      </w:r>
    </w:p>
    <w:p w14:paraId="79E302B9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b – коэффициент, определяющий размер взноса за системный риск;</w:t>
      </w:r>
    </w:p>
    <w:p w14:paraId="14EC5B5C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i – депозиттерге міндетті кепілдік беру жүйесіне қатысушы банк;</w:t>
      </w:r>
    </w:p>
    <w:p w14:paraId="4A799E7B" w14:textId="77777777" w:rsidR="00387E14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j – Әдістемеге сәйкес мерзімсіз салымдардың тобы;</w:t>
      </w:r>
    </w:p>
    <w:p w14:paraId="49925DE4" w14:textId="3E5CC758" w:rsidR="00F348BE" w:rsidRPr="00AE16EE" w:rsidRDefault="00387E14" w:rsidP="00387E14">
      <w:pPr>
        <w:ind w:firstLine="709"/>
        <w:jc w:val="both"/>
        <w:rPr>
          <w:lang w:val="kk-KZ"/>
        </w:rPr>
      </w:pPr>
      <w:r w:rsidRPr="00AE16EE">
        <w:rPr>
          <w:lang w:val="kk-KZ"/>
        </w:rPr>
        <w:t>t – есепті ай.</w:t>
      </w:r>
    </w:p>
    <w:p w14:paraId="08585962" w14:textId="4069B2FC" w:rsidR="00387E14" w:rsidRPr="00AE16EE" w:rsidRDefault="00387E14" w:rsidP="00387E14">
      <w:pPr>
        <w:ind w:firstLine="709"/>
        <w:jc w:val="both"/>
        <w:rPr>
          <w:lang w:val="kk-KZ"/>
        </w:rPr>
      </w:pPr>
    </w:p>
    <w:p w14:paraId="185D6588" w14:textId="77777777" w:rsidR="00387E14" w:rsidRPr="00AE16EE" w:rsidRDefault="00387E14" w:rsidP="00387E14">
      <w:pPr>
        <w:tabs>
          <w:tab w:val="left" w:pos="541"/>
        </w:tabs>
        <w:ind w:firstLine="433"/>
        <w:jc w:val="center"/>
        <w:rPr>
          <w:iCs/>
          <w:lang w:val="kk-KZ"/>
        </w:rPr>
      </w:pPr>
      <w:r w:rsidRPr="00AE16EE">
        <w:rPr>
          <w:b/>
          <w:bCs/>
          <w:i/>
          <w:color w:val="000000"/>
          <w:lang w:val="kk-KZ"/>
        </w:rPr>
        <w:t>S</w:t>
      </w:r>
      <w:r w:rsidRPr="00AE16EE">
        <w:rPr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b/>
          <w:bCs/>
          <w:i/>
          <w:lang w:val="kk-KZ"/>
        </w:rPr>
        <w:t xml:space="preserve"> = </w:t>
      </w:r>
      <w:r w:rsidRPr="00AE16EE">
        <w:rPr>
          <w:b/>
          <w:bCs/>
          <w:i/>
          <w:color w:val="000000"/>
          <w:lang w:val="sv-FI"/>
        </w:rPr>
        <w:t>min (</w:t>
      </w:r>
      <w:r w:rsidRPr="00AE16EE">
        <w:rPr>
          <w:b/>
          <w:bCs/>
          <w:i/>
          <w:color w:val="000000"/>
          <w:lang w:val="kk-KZ"/>
        </w:rPr>
        <w:t>fS</w:t>
      </w:r>
      <w:r w:rsidRPr="00AE16EE">
        <w:rPr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b/>
          <w:bCs/>
          <w:i/>
          <w:color w:val="000000"/>
          <w:lang w:val="sv-FI"/>
        </w:rPr>
        <w:t>, Y</w:t>
      </w:r>
      <w:r w:rsidRPr="00AE16EE">
        <w:rPr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b/>
          <w:bCs/>
          <w:i/>
          <w:color w:val="000000"/>
          <w:lang w:val="sv-FI"/>
        </w:rPr>
        <w:t>/Q</w:t>
      </w:r>
      <w:r w:rsidRPr="00AE16EE">
        <w:rPr>
          <w:b/>
          <w:bCs/>
          <w:i/>
          <w:color w:val="000000"/>
          <w:vertAlign w:val="subscript"/>
          <w:lang w:val="sv-FI"/>
        </w:rPr>
        <w:t>ij</w:t>
      </w:r>
      <w:r w:rsidRPr="00AE16EE">
        <w:rPr>
          <w:b/>
          <w:bCs/>
          <w:i/>
          <w:color w:val="000000"/>
          <w:vertAlign w:val="subscript"/>
          <w:lang w:val="kk-KZ"/>
        </w:rPr>
        <w:t>t</w:t>
      </w:r>
      <w:r w:rsidRPr="00AE16EE">
        <w:rPr>
          <w:b/>
          <w:bCs/>
          <w:i/>
          <w:color w:val="000000"/>
          <w:lang w:val="sv-FI"/>
        </w:rPr>
        <w:t>)</w:t>
      </w:r>
      <w:r w:rsidRPr="00AE16EE">
        <w:rPr>
          <w:iCs/>
          <w:color w:val="000000"/>
          <w:lang w:val="kk-KZ"/>
        </w:rPr>
        <w:t xml:space="preserve">   </w:t>
      </w:r>
      <w:r w:rsidRPr="00AE16EE">
        <w:rPr>
          <w:iCs/>
          <w:lang w:val="kk-KZ"/>
        </w:rPr>
        <w:t xml:space="preserve">                             (2)</w:t>
      </w:r>
    </w:p>
    <w:p w14:paraId="520CD0D2" w14:textId="77777777" w:rsidR="00387E14" w:rsidRPr="00AE16EE" w:rsidRDefault="00387E14" w:rsidP="00387E14">
      <w:pPr>
        <w:tabs>
          <w:tab w:val="left" w:pos="541"/>
        </w:tabs>
        <w:ind w:firstLine="433"/>
        <w:jc w:val="both"/>
        <w:rPr>
          <w:b/>
          <w:bCs/>
          <w:iCs/>
          <w:lang w:val="kk-KZ"/>
        </w:rPr>
      </w:pPr>
    </w:p>
    <w:p w14:paraId="50B3EDE4" w14:textId="77777777" w:rsidR="00387E14" w:rsidRPr="00AE16EE" w:rsidRDefault="00387E14" w:rsidP="00387E14">
      <w:pPr>
        <w:tabs>
          <w:tab w:val="left" w:pos="541"/>
        </w:tabs>
        <w:ind w:firstLine="433"/>
        <w:jc w:val="both"/>
        <w:rPr>
          <w:iCs/>
          <w:lang w:val="kk-KZ"/>
        </w:rPr>
      </w:pPr>
      <w:r w:rsidRPr="00AE16EE">
        <w:rPr>
          <w:iCs/>
          <w:lang w:val="kk-KZ"/>
        </w:rPr>
        <w:t>мұнда:</w:t>
      </w:r>
    </w:p>
    <w:p w14:paraId="21BA295C" w14:textId="77777777" w:rsidR="00387E14" w:rsidRPr="00AE16EE" w:rsidRDefault="00387E14" w:rsidP="00387E14">
      <w:pPr>
        <w:tabs>
          <w:tab w:val="left" w:pos="541"/>
        </w:tabs>
        <w:ind w:firstLine="433"/>
        <w:jc w:val="both"/>
        <w:rPr>
          <w:iCs/>
          <w:lang w:val="kk-KZ"/>
        </w:rPr>
      </w:pPr>
      <w:r w:rsidRPr="00AE16EE">
        <w:rPr>
          <w:iCs/>
          <w:color w:val="000000"/>
          <w:lang w:val="sv-FI"/>
        </w:rPr>
        <w:t>Y</w:t>
      </w:r>
      <w:r w:rsidRPr="00AE16EE">
        <w:rPr>
          <w:iCs/>
          <w:color w:val="000000"/>
          <w:vertAlign w:val="subscript"/>
          <w:lang w:val="sv-FI"/>
        </w:rPr>
        <w:t>ij</w:t>
      </w:r>
      <w:r w:rsidRPr="00AE16EE">
        <w:rPr>
          <w:iCs/>
          <w:color w:val="000000"/>
          <w:vertAlign w:val="subscript"/>
          <w:lang w:val="kk-KZ"/>
        </w:rPr>
        <w:t xml:space="preserve">t  </w:t>
      </w:r>
      <w:r w:rsidRPr="00AE16EE">
        <w:rPr>
          <w:iCs/>
          <w:lang w:val="kk-KZ"/>
        </w:rPr>
        <w:t xml:space="preserve">– i қатысушы банктің t есепті айдың аяғына қарай j мерзімсіз салымдарының (қалдығы) көлемі; </w:t>
      </w:r>
    </w:p>
    <w:p w14:paraId="7DD1669D" w14:textId="77777777" w:rsidR="00387E14" w:rsidRPr="00AE16EE" w:rsidRDefault="00387E14" w:rsidP="00387E14">
      <w:pPr>
        <w:tabs>
          <w:tab w:val="left" w:pos="541"/>
        </w:tabs>
        <w:ind w:firstLine="433"/>
        <w:jc w:val="both"/>
        <w:rPr>
          <w:lang w:val="kk-KZ"/>
        </w:rPr>
      </w:pPr>
      <w:r w:rsidRPr="00AE16EE">
        <w:rPr>
          <w:lang w:val="kk-KZ"/>
        </w:rPr>
        <w:t>Q</w:t>
      </w:r>
      <w:r w:rsidRPr="00AE16EE">
        <w:rPr>
          <w:iCs/>
          <w:color w:val="000000"/>
          <w:vertAlign w:val="subscript"/>
          <w:lang w:val="sv-FI"/>
        </w:rPr>
        <w:t>ijt</w:t>
      </w:r>
      <w:r w:rsidRPr="00AE16EE">
        <w:rPr>
          <w:lang w:val="kk-KZ"/>
        </w:rPr>
        <w:t xml:space="preserve"> – i қатысушы банктің j мерзімсіз салымдарды тарту көлемі;</w:t>
      </w:r>
    </w:p>
    <w:p w14:paraId="655A9E14" w14:textId="77777777" w:rsidR="00387E14" w:rsidRPr="00AE16EE" w:rsidRDefault="00387E14" w:rsidP="00387E14">
      <w:pPr>
        <w:tabs>
          <w:tab w:val="left" w:pos="541"/>
        </w:tabs>
        <w:ind w:firstLine="433"/>
        <w:jc w:val="both"/>
        <w:rPr>
          <w:iCs/>
          <w:lang w:val="kk-KZ"/>
        </w:rPr>
      </w:pPr>
      <w:r w:rsidRPr="00AE16EE">
        <w:rPr>
          <w:iCs/>
          <w:color w:val="000000"/>
          <w:lang w:val="sv-FI"/>
        </w:rPr>
        <w:t>fS</w:t>
      </w:r>
      <w:r w:rsidRPr="00AE16EE">
        <w:rPr>
          <w:iCs/>
          <w:color w:val="000000"/>
          <w:vertAlign w:val="subscript"/>
          <w:lang w:val="sv-FI"/>
        </w:rPr>
        <w:t>ij</w:t>
      </w:r>
      <w:r w:rsidRPr="00AE16EE">
        <w:rPr>
          <w:iCs/>
          <w:color w:val="000000"/>
          <w:vertAlign w:val="subscript"/>
          <w:lang w:val="kk-KZ"/>
        </w:rPr>
        <w:t xml:space="preserve">t </w:t>
      </w:r>
      <w:r w:rsidRPr="00AE16EE">
        <w:rPr>
          <w:iCs/>
          <w:lang w:val="kk-KZ"/>
        </w:rPr>
        <w:t>– мерзімсіз салымдарды ұстап қалудың тиянақталған мерзімі:</w:t>
      </w:r>
    </w:p>
    <w:p w14:paraId="320431BC" w14:textId="65F4B803" w:rsidR="00387E14" w:rsidRPr="00AE16EE" w:rsidRDefault="00387E14" w:rsidP="00387E14">
      <w:pPr>
        <w:ind w:firstLine="709"/>
        <w:jc w:val="both"/>
        <w:rPr>
          <w:lang w:val="kk-KZ"/>
        </w:rPr>
      </w:pPr>
    </w:p>
    <w:tbl>
      <w:tblPr>
        <w:tblStyle w:val="10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276"/>
        <w:gridCol w:w="1276"/>
        <w:gridCol w:w="1417"/>
        <w:gridCol w:w="1418"/>
        <w:gridCol w:w="1417"/>
        <w:gridCol w:w="1559"/>
      </w:tblGrid>
      <w:tr w:rsidR="00387E14" w:rsidRPr="00AE16EE" w14:paraId="30C7B2A6" w14:textId="77777777" w:rsidTr="00750571">
        <w:tc>
          <w:tcPr>
            <w:tcW w:w="1555" w:type="dxa"/>
          </w:tcPr>
          <w:p w14:paraId="339C17D8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Салым мерзімі</w:t>
            </w:r>
          </w:p>
        </w:tc>
        <w:tc>
          <w:tcPr>
            <w:tcW w:w="1276" w:type="dxa"/>
          </w:tcPr>
          <w:p w14:paraId="064B7FC1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1 айға дейін</w:t>
            </w:r>
          </w:p>
        </w:tc>
        <w:tc>
          <w:tcPr>
            <w:tcW w:w="1276" w:type="dxa"/>
          </w:tcPr>
          <w:p w14:paraId="1970D121" w14:textId="23F12FF9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1 айдан бастап, 3 айға дейін</w:t>
            </w:r>
          </w:p>
        </w:tc>
        <w:tc>
          <w:tcPr>
            <w:tcW w:w="1417" w:type="dxa"/>
          </w:tcPr>
          <w:p w14:paraId="18139371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3 айдан бастап, 6 айға дейін</w:t>
            </w:r>
          </w:p>
        </w:tc>
        <w:tc>
          <w:tcPr>
            <w:tcW w:w="1418" w:type="dxa"/>
          </w:tcPr>
          <w:p w14:paraId="420C0F39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6 айдан бастап, 12 айға дейін</w:t>
            </w:r>
          </w:p>
        </w:tc>
        <w:tc>
          <w:tcPr>
            <w:tcW w:w="1417" w:type="dxa"/>
          </w:tcPr>
          <w:p w14:paraId="63B0C7E2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12 айдан бастап, 24 айға дейін</w:t>
            </w:r>
          </w:p>
        </w:tc>
        <w:tc>
          <w:tcPr>
            <w:tcW w:w="1559" w:type="dxa"/>
          </w:tcPr>
          <w:p w14:paraId="0FF12290" w14:textId="76CA178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Шартты салымдар 24 айдан жоғары</w:t>
            </w:r>
          </w:p>
        </w:tc>
      </w:tr>
      <w:tr w:rsidR="00387E14" w:rsidRPr="00AE16EE" w14:paraId="425F1332" w14:textId="77777777" w:rsidTr="00750571">
        <w:tc>
          <w:tcPr>
            <w:tcW w:w="1555" w:type="dxa"/>
          </w:tcPr>
          <w:p w14:paraId="781D56F4" w14:textId="77777777" w:rsidR="00387E14" w:rsidRPr="00AE16EE" w:rsidRDefault="00387E14" w:rsidP="00387E14">
            <w:pPr>
              <w:tabs>
                <w:tab w:val="left" w:pos="54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  <w:lang w:val="kk-KZ"/>
              </w:rPr>
              <w:t>Ұстап қалу мерзімі</w:t>
            </w:r>
          </w:p>
        </w:tc>
        <w:tc>
          <w:tcPr>
            <w:tcW w:w="1276" w:type="dxa"/>
          </w:tcPr>
          <w:p w14:paraId="189DC7E1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14:paraId="7809B251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70AB461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0B6B6E4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C9337DF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6D34732" w14:textId="77777777" w:rsidR="00387E14" w:rsidRPr="00AE16EE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6E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14:paraId="238FF4E5" w14:textId="77777777" w:rsidR="00387E14" w:rsidRPr="00AE16EE" w:rsidRDefault="00387E14" w:rsidP="00387E14">
      <w:pPr>
        <w:ind w:firstLine="709"/>
        <w:jc w:val="both"/>
        <w:rPr>
          <w:lang w:val="kk-KZ"/>
        </w:rPr>
      </w:pPr>
    </w:p>
    <w:p w14:paraId="29537537" w14:textId="035EEFC1" w:rsidR="00383D32" w:rsidRPr="00AE16EE" w:rsidRDefault="00387E14" w:rsidP="00383D32">
      <w:pPr>
        <w:autoSpaceDE w:val="0"/>
        <w:autoSpaceDN w:val="0"/>
        <w:adjustRightInd w:val="0"/>
        <w:ind w:firstLine="709"/>
        <w:contextualSpacing/>
        <w:jc w:val="both"/>
        <w:rPr>
          <w:lang w:val="kk-KZ"/>
        </w:rPr>
      </w:pPr>
      <w:r w:rsidRPr="00AE16EE">
        <w:rPr>
          <w:bCs/>
          <w:color w:val="000000"/>
          <w:lang w:val="kk-KZ"/>
        </w:rPr>
        <w:t>Жүйелік тәуекел үшін төленетін жарна сомасын есептеу үшін есепті ай бойынша INDDEP-1 есептемесіне сәйкес 1 және 5 кесте нысандары бойынша ұсынылған, салымдардың есепті күнге қарасты көлемі, есепті айда және орташа өлшемді мөлшерлемелерді тарту көлемі, Әдістемеде белгіленген салымдар тобы бойынша мәліметтер пайдаланылады.</w:t>
      </w:r>
    </w:p>
    <w:p w14:paraId="7DBC7655" w14:textId="3B45B114" w:rsidR="00AE743B" w:rsidRPr="00AE16EE" w:rsidRDefault="00387E14" w:rsidP="00AE74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AE16EE">
        <w:rPr>
          <w:lang w:val="kk-KZ"/>
        </w:rPr>
        <w:t>INDDEP-1 есептемесінің 5 кестесі пішінінде берілген, салымдардың тиісті топтары бойынша тартылған салымдардың есепті айдағы көлемі – жүйелік тәуекел үшін төленетін жарна салынатын нысан болып табылады, мерзімсіз салымдар үшін – тартылған және ұстап қалу мерзіміне көбейтілген салымдардың тиісті көлемі – жүйелік тәуекел үшін төленетін жарна салынатын нысан болып табылады.</w:t>
      </w:r>
      <w:r w:rsidR="007D790B" w:rsidRPr="00AE16EE">
        <w:rPr>
          <w:lang w:val="kk-KZ"/>
        </w:rPr>
        <w:t xml:space="preserve"> </w:t>
      </w:r>
      <w:r w:rsidR="00AE743B" w:rsidRPr="00AE16EE">
        <w:rPr>
          <w:lang w:val="kk-KZ"/>
        </w:rPr>
        <w:t xml:space="preserve">   </w:t>
      </w:r>
    </w:p>
    <w:p w14:paraId="2CF190F0" w14:textId="77777777" w:rsidR="007D790B" w:rsidRPr="00AE16EE" w:rsidRDefault="007D790B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lang w:val="kk-KZ"/>
        </w:rPr>
      </w:pPr>
    </w:p>
    <w:p w14:paraId="67C11620" w14:textId="77777777" w:rsidR="007D790B" w:rsidRPr="00AE16EE" w:rsidRDefault="007D790B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lang w:val="kk-KZ"/>
        </w:rPr>
      </w:pPr>
      <w:r w:rsidRPr="00AE16EE">
        <w:rPr>
          <w:b/>
          <w:color w:val="000000"/>
          <w:lang w:val="kk-KZ"/>
        </w:rPr>
        <w:t xml:space="preserve">Пайыздық мөлшерлемесі тиянақты бекітілген, ұлттық валютадағы салымдар бойынша нарықтық сыйақы мөлшерлемелерін есептеу тәртібі </w:t>
      </w:r>
    </w:p>
    <w:p w14:paraId="45127E4A" w14:textId="77777777" w:rsidR="00B45037" w:rsidRPr="00AE16EE" w:rsidRDefault="00B45037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0D9CF2A8" w14:textId="790AC740" w:rsidR="00B45037" w:rsidRPr="00AE16EE" w:rsidRDefault="00387E14" w:rsidP="00387E1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Қор қатысушы банктердің INDDEP-1 есептемесінің 1 және 5 кесте пішіндері бойынша ұсынған мәліметтер негізінде толықтыру құқығы бар және толықтыру құқығы жоқ ұлттық валютадағы мерзімсіз және мерзімді салымдар бойынша нарықтық сыйақы мөлшерлемелерін есептеуді жүзеге асырады.</w:t>
      </w:r>
      <w:r w:rsidR="003E2D7C" w:rsidRPr="00AE16EE">
        <w:rPr>
          <w:bCs/>
          <w:color w:val="000000"/>
          <w:lang w:val="kk-KZ"/>
        </w:rPr>
        <w:t xml:space="preserve"> </w:t>
      </w:r>
    </w:p>
    <w:p w14:paraId="2E97F951" w14:textId="3FDF39BA" w:rsidR="003E2D7C" w:rsidRPr="00AE16EE" w:rsidRDefault="00387E14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Мерзімді салымдар бойынша нарықтық мөлшерлеме мына формула бойынша есептеледі:</w:t>
      </w:r>
      <w:r w:rsidR="003E2D7C" w:rsidRPr="00AE16EE">
        <w:rPr>
          <w:bCs/>
          <w:color w:val="000000"/>
          <w:lang w:val="kk-KZ"/>
        </w:rPr>
        <w:t xml:space="preserve"> </w:t>
      </w:r>
    </w:p>
    <w:p w14:paraId="66359777" w14:textId="77777777" w:rsidR="005D0DE0" w:rsidRPr="00AE16EE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31009B74" w14:textId="5890C08E" w:rsidR="005D0DE0" w:rsidRPr="00AE16EE" w:rsidRDefault="003E2D7C" w:rsidP="00233C82">
      <w:pPr>
        <w:autoSpaceDE w:val="0"/>
        <w:autoSpaceDN w:val="0"/>
        <w:adjustRightInd w:val="0"/>
        <w:ind w:firstLine="709"/>
        <w:contextualSpacing/>
        <w:jc w:val="center"/>
        <w:rPr>
          <w:bCs/>
          <w:color w:val="000000"/>
          <w:lang w:val="kk-KZ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val="kk-KZ"/>
          </w:rPr>
          <m:t>Н</m:t>
        </m:r>
        <m:r>
          <w:rPr>
            <w:rFonts w:ascii="Cambria Math" w:hAnsi="Cambria Math"/>
            <w:color w:val="000000"/>
            <w:lang w:val="kk-KZ"/>
          </w:rPr>
          <m:t>арықтық мөлшерлеме</m:t>
        </m:r>
        <m:r>
          <m:rPr>
            <m:sty m:val="p"/>
          </m:rPr>
          <w:rPr>
            <w:rFonts w:ascii="Cambria Math" w:hAnsi="Cambria Math"/>
            <w:color w:val="000000"/>
            <w:lang w:val="kk-KZ"/>
          </w:rPr>
          <m:t>=</m:t>
        </m:r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орташа өлшемді ЖТСМ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i</m:t>
                    </m:r>
                  </m:sub>
                </m:sSub>
              </m:e>
            </m:nary>
          </m:den>
        </m:f>
      </m:oMath>
      <w:r w:rsidR="005D0DE0" w:rsidRPr="00AE16EE">
        <w:rPr>
          <w:bCs/>
          <w:color w:val="000000"/>
          <w:lang w:val="kk-KZ"/>
        </w:rPr>
        <w:t>,                   (3</w:t>
      </w:r>
      <w:r w:rsidR="00387E14" w:rsidRPr="00AE16EE">
        <w:rPr>
          <w:bCs/>
          <w:color w:val="000000"/>
          <w:lang w:val="kk-KZ"/>
        </w:rPr>
        <w:t>.1</w:t>
      </w:r>
      <w:r w:rsidR="005D0DE0" w:rsidRPr="00AE16EE">
        <w:rPr>
          <w:bCs/>
          <w:color w:val="000000"/>
          <w:lang w:val="kk-KZ"/>
        </w:rPr>
        <w:t>)</w:t>
      </w:r>
    </w:p>
    <w:p w14:paraId="7F588834" w14:textId="77777777" w:rsidR="005D0DE0" w:rsidRPr="00AE16EE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026E35A5" w14:textId="3D989058" w:rsidR="005D0DE0" w:rsidRPr="00AE16EE" w:rsidRDefault="003E2D7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мұнда</w:t>
      </w:r>
      <w:r w:rsidR="005D0DE0" w:rsidRPr="00AE16EE">
        <w:rPr>
          <w:bCs/>
          <w:color w:val="000000"/>
          <w:lang w:val="kk-KZ"/>
        </w:rPr>
        <w:t>:</w:t>
      </w:r>
    </w:p>
    <w:p w14:paraId="71C22949" w14:textId="10825010" w:rsidR="003E2D7C" w:rsidRPr="00AE16EE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</w:rPr>
        <w:lastRenderedPageBreak/>
        <w:fldChar w:fldCharType="begin"/>
      </w:r>
      <w:r w:rsidRPr="00AE16EE">
        <w:rPr>
          <w:bCs/>
          <w:color w:val="000000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i</m:t>
            </m:r>
          </m:sub>
        </m:sSub>
      </m:oMath>
      <w:r w:rsidRPr="00AE16EE">
        <w:rPr>
          <w:bCs/>
          <w:color w:val="000000"/>
          <w:lang w:val="kk-KZ"/>
        </w:rPr>
        <w:instrText xml:space="preserve"> </w:instrText>
      </w:r>
      <w:r w:rsidRPr="00AE16EE">
        <w:rPr>
          <w:bCs/>
          <w:color w:val="000000"/>
        </w:rPr>
        <w:fldChar w:fldCharType="end"/>
      </w:r>
      <w:r w:rsidR="00387E14" w:rsidRPr="00AE16EE">
        <w:rPr>
          <w:bCs/>
          <w:color w:val="000000"/>
          <w:lang w:val="kk-KZ"/>
        </w:rPr>
        <w:t>Q</w:t>
      </w:r>
      <w:r w:rsidRPr="00AE16EE">
        <w:rPr>
          <w:bCs/>
          <w:color w:val="000000"/>
          <w:lang w:val="kk-KZ"/>
        </w:rPr>
        <w:t xml:space="preserve">i – </w:t>
      </w:r>
      <w:r w:rsidR="00387E14" w:rsidRPr="00AE16EE">
        <w:rPr>
          <w:bCs/>
          <w:color w:val="000000"/>
          <w:lang w:val="kk-KZ"/>
        </w:rPr>
        <w:t>i қатысушы банктің есепті айда мерзімді салымдардың әрбір тобы бойынша тарту көлемі</w:t>
      </w:r>
      <w:r w:rsidR="003E2D7C" w:rsidRPr="00AE16EE">
        <w:rPr>
          <w:bCs/>
          <w:color w:val="000000"/>
          <w:lang w:val="kk-KZ"/>
        </w:rPr>
        <w:t xml:space="preserve">;  </w:t>
      </w:r>
    </w:p>
    <w:p w14:paraId="16E4B392" w14:textId="39780432" w:rsidR="003E2D7C" w:rsidRPr="00AE16EE" w:rsidRDefault="003E2D7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орташа өлшемді ЖТСМ</w:t>
      </w:r>
      <w:r w:rsidR="005D0DE0" w:rsidRPr="00AE16EE">
        <w:rPr>
          <w:bCs/>
          <w:color w:val="000000"/>
        </w:rPr>
        <w:fldChar w:fldCharType="begin"/>
      </w:r>
      <w:r w:rsidR="005D0DE0" w:rsidRPr="00AE16EE">
        <w:rPr>
          <w:bCs/>
          <w:color w:val="000000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средневзвешенная ГЭСВ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i</m:t>
            </m:r>
          </m:sub>
        </m:sSub>
      </m:oMath>
      <w:r w:rsidR="005D0DE0" w:rsidRPr="00AE16EE">
        <w:rPr>
          <w:bCs/>
          <w:color w:val="000000"/>
          <w:lang w:val="kk-KZ"/>
        </w:rPr>
        <w:instrText xml:space="preserve"> </w:instrText>
      </w:r>
      <w:r w:rsidR="005D0DE0" w:rsidRPr="00AE16EE">
        <w:rPr>
          <w:bCs/>
          <w:color w:val="000000"/>
        </w:rPr>
        <w:fldChar w:fldCharType="end"/>
      </w:r>
      <w:r w:rsidR="005D0DE0" w:rsidRPr="00AE16EE">
        <w:rPr>
          <w:bCs/>
          <w:color w:val="000000"/>
          <w:lang w:val="kk-KZ"/>
        </w:rPr>
        <w:t>i –</w:t>
      </w:r>
      <w:r w:rsidR="00ED1A49" w:rsidRPr="00AE16EE">
        <w:rPr>
          <w:bCs/>
          <w:color w:val="000000"/>
          <w:lang w:val="kk-KZ"/>
        </w:rPr>
        <w:t xml:space="preserve"> </w:t>
      </w:r>
      <w:r w:rsidR="00283081" w:rsidRPr="00AE16EE">
        <w:rPr>
          <w:bCs/>
          <w:color w:val="000000"/>
          <w:lang w:val="kk-KZ"/>
        </w:rPr>
        <w:t>мерзімді салымдардың әрбір тобы бойынша i қатысушы банктің белгілеген орташа өлшемді жылдық тиімді сыйақы мөлшерлемесі.</w:t>
      </w:r>
    </w:p>
    <w:p w14:paraId="4C45C7CF" w14:textId="2C0F1B47" w:rsidR="00283081" w:rsidRPr="00AE16EE" w:rsidRDefault="00283081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4F19EB2B" w14:textId="77777777" w:rsidR="00283081" w:rsidRPr="00AE16EE" w:rsidRDefault="00283081" w:rsidP="00283081">
      <w:pPr>
        <w:tabs>
          <w:tab w:val="left" w:pos="406"/>
        </w:tabs>
        <w:autoSpaceDE w:val="0"/>
        <w:autoSpaceDN w:val="0"/>
        <w:adjustRightInd w:val="0"/>
        <w:ind w:firstLine="291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 xml:space="preserve">Мерзімсіз салымдар бойынша нарықтық мөлшерлеме мына формула бойынша есептеледі: </w:t>
      </w:r>
    </w:p>
    <w:p w14:paraId="305FBBB2" w14:textId="77777777" w:rsidR="00283081" w:rsidRPr="00AE16EE" w:rsidRDefault="00283081" w:rsidP="00283081">
      <w:pPr>
        <w:tabs>
          <w:tab w:val="left" w:pos="406"/>
        </w:tabs>
        <w:autoSpaceDE w:val="0"/>
        <w:autoSpaceDN w:val="0"/>
        <w:adjustRightInd w:val="0"/>
        <w:ind w:firstLine="291"/>
        <w:contextualSpacing/>
        <w:jc w:val="both"/>
        <w:rPr>
          <w:b/>
          <w:color w:val="000000"/>
          <w:lang w:val="kk-KZ"/>
        </w:rPr>
      </w:pPr>
    </w:p>
    <w:p w14:paraId="63B064CB" w14:textId="5B6FC95E" w:rsidR="00283081" w:rsidRPr="00AE16EE" w:rsidRDefault="00283081" w:rsidP="00283081">
      <w:pPr>
        <w:autoSpaceDE w:val="0"/>
        <w:autoSpaceDN w:val="0"/>
        <w:adjustRightInd w:val="0"/>
        <w:ind w:left="291"/>
        <w:contextualSpacing/>
        <w:jc w:val="center"/>
        <w:rPr>
          <w:color w:val="000000"/>
          <w:lang w:val="kk-KZ"/>
        </w:rPr>
      </w:pPr>
      <w:r w:rsidRPr="00AE16EE">
        <w:rPr>
          <w:color w:val="000000"/>
          <w:lang w:val="kk-KZ"/>
        </w:rPr>
        <w:t xml:space="preserve">Нарықтық мөлшерлеме </w:t>
      </w:r>
      <m:oMath>
        <m:r>
          <m:rPr>
            <m:sty m:val="p"/>
          </m:rPr>
          <w:rPr>
            <w:rFonts w:ascii="Cambria Math" w:hAnsi="Cambria Math"/>
            <w:color w:val="000000"/>
            <w:lang w:val="kk-KZ"/>
          </w:rPr>
          <m:t>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орташаөлшемді ЖТСМ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vertAlign w:val="subscript"/>
                            <w:lang w:val="sv-FI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×</m:t>
            </m:r>
            <m:sSub>
              <m:sSubPr>
                <m:ctrlPr>
                  <w:rPr>
                    <w:rFonts w:ascii="Cambria Math" w:hAnsi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</m:t>
                </m:r>
              </m:sub>
            </m:sSub>
          </m:den>
        </m:f>
      </m:oMath>
      <w:r w:rsidRPr="00AE16EE">
        <w:rPr>
          <w:color w:val="000000"/>
          <w:lang w:val="kk-KZ"/>
        </w:rPr>
        <w:t>,                (3.2)</w:t>
      </w:r>
    </w:p>
    <w:p w14:paraId="5A964CC8" w14:textId="530C7444" w:rsidR="00283081" w:rsidRPr="00AE16EE" w:rsidRDefault="00283081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67FC425B" w14:textId="77777777" w:rsidR="00283081" w:rsidRPr="00AE16EE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мұнда:</w:t>
      </w:r>
    </w:p>
    <w:p w14:paraId="538A8DE6" w14:textId="77777777" w:rsidR="00283081" w:rsidRPr="00AE16EE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Qi – i қатысушы банктің есепті айда мерзімсіз салымдардың әрбір тобы бойынша тарту көлемі;</w:t>
      </w:r>
    </w:p>
    <w:p w14:paraId="05729F87" w14:textId="77777777" w:rsidR="00283081" w:rsidRPr="00AE16EE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Sijt – i қатысушы банк есепті айдың аяғына қарай тартқан, мерзімсіз салымдардың әрбір тобы бойынша ұстап қалу мерзімі;</w:t>
      </w:r>
    </w:p>
    <w:p w14:paraId="37D7E7D9" w14:textId="60DB6C57" w:rsidR="00283081" w:rsidRPr="00AE16EE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>орташа өлшемді ЖТСМi – ұстап қалу мерзімін есепке ала отырып, мерзімсіз салымдар бойынша i қатысушы банктің белгілеген орташа өлшемді жылдық тиімді сыйақы мөлшерлемесі.</w:t>
      </w:r>
    </w:p>
    <w:p w14:paraId="4DAADCE6" w14:textId="77777777" w:rsidR="00283081" w:rsidRPr="00AE16EE" w:rsidRDefault="00283081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7B50DB3A" w14:textId="70E649D1" w:rsidR="003E2D7C" w:rsidRPr="00AE16EE" w:rsidRDefault="007575F8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 xml:space="preserve">Нарықтық мөлшерлемені есептеуде мына салымдар есепке алынбайды:  </w:t>
      </w:r>
    </w:p>
    <w:p w14:paraId="730EC135" w14:textId="7C6EE49D" w:rsidR="007575F8" w:rsidRPr="00AE16EE" w:rsidRDefault="005D0DE0" w:rsidP="00ED0CB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 xml:space="preserve">1) </w:t>
      </w:r>
      <w:r w:rsidR="007575F8" w:rsidRPr="00AE16EE">
        <w:rPr>
          <w:bCs/>
          <w:color w:val="000000"/>
          <w:lang w:val="kk-KZ"/>
        </w:rPr>
        <w:t xml:space="preserve">сыйақысының бір бөлігін мемлекет субсидиялайтын (тұрғын үй құрылыс жинақ ақша жүйесі, мемлекеттік білім беру ақша жинақтау жүйесі аясында) немесе мемлекеттің сыйлықақысы көзделген салымдар; </w:t>
      </w:r>
    </w:p>
    <w:p w14:paraId="42FEFEC8" w14:textId="2BBABD3F" w:rsidR="007575F8" w:rsidRPr="00AE16EE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 xml:space="preserve">2) </w:t>
      </w:r>
      <w:r w:rsidR="00D31195" w:rsidRPr="00AE16EE">
        <w:rPr>
          <w:bCs/>
          <w:color w:val="000000"/>
          <w:lang w:val="kk-KZ"/>
        </w:rPr>
        <w:t xml:space="preserve">қатысушы банктер тартқан, орташа өлшемді ЖТСМ-ы талап етілмелі салымдар бойынша сыйақы мөлшерлемесіне тең немесе одан төмен салымдар.   </w:t>
      </w:r>
    </w:p>
    <w:p w14:paraId="7526121B" w14:textId="56C4D308" w:rsidR="00D31195" w:rsidRPr="00AE16EE" w:rsidRDefault="00D31195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AE16EE">
        <w:rPr>
          <w:bCs/>
          <w:color w:val="000000"/>
          <w:lang w:val="kk-KZ"/>
        </w:rPr>
        <w:t xml:space="preserve">Орташа өлшемді ЖТСМ Әдістеме белгілеген салымдардың әрбір тобы үшін </w:t>
      </w:r>
      <w:r w:rsidR="00897458" w:rsidRPr="00AE16EE">
        <w:rPr>
          <w:bCs/>
          <w:color w:val="000000"/>
          <w:lang w:val="kk-KZ"/>
        </w:rPr>
        <w:t xml:space="preserve">бөлек анықталады. </w:t>
      </w:r>
    </w:p>
    <w:p w14:paraId="6A9C51DE" w14:textId="09FDA92A" w:rsidR="00036CE2" w:rsidRPr="00AE16EE" w:rsidRDefault="00036CE2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</w:p>
    <w:p w14:paraId="58DFC93C" w14:textId="77777777" w:rsidR="00897458" w:rsidRPr="00AE16EE" w:rsidRDefault="00897458" w:rsidP="00036CE2">
      <w:pPr>
        <w:jc w:val="center"/>
        <w:rPr>
          <w:b/>
          <w:lang w:val="kk-KZ"/>
        </w:rPr>
      </w:pPr>
      <w:r w:rsidRPr="00AE16EE">
        <w:rPr>
          <w:b/>
          <w:lang w:val="kk-KZ"/>
        </w:rPr>
        <w:t>Мерзімі 12 айлық мерзімді салымдар бойынша нарықтық мөлшерлемені есептеу мысалы</w:t>
      </w:r>
    </w:p>
    <w:p w14:paraId="080EAAE0" w14:textId="53860E4F" w:rsidR="00897458" w:rsidRPr="00AE16EE" w:rsidRDefault="00897458" w:rsidP="00036CE2">
      <w:pPr>
        <w:jc w:val="center"/>
        <w:rPr>
          <w:b/>
          <w:lang w:val="kk-KZ"/>
        </w:rPr>
      </w:pPr>
      <w:r w:rsidRPr="00AE16EE">
        <w:rPr>
          <w:b/>
          <w:lang w:val="kk-KZ"/>
        </w:rPr>
        <w:t xml:space="preserve"> </w:t>
      </w:r>
    </w:p>
    <w:p w14:paraId="725FA0DE" w14:textId="1137E8EA" w:rsidR="00036CE2" w:rsidRPr="00AE16EE" w:rsidRDefault="00036CE2" w:rsidP="00233C82">
      <w:pPr>
        <w:ind w:firstLine="851"/>
        <w:jc w:val="both"/>
        <w:rPr>
          <w:i/>
          <w:lang w:val="kk-KZ"/>
        </w:rPr>
      </w:pPr>
      <w:r w:rsidRPr="00AE16EE">
        <w:rPr>
          <w:i/>
          <w:lang w:val="kk-KZ"/>
        </w:rPr>
        <w:t xml:space="preserve">1. </w:t>
      </w:r>
      <w:r w:rsidR="00897458" w:rsidRPr="00AE16EE">
        <w:rPr>
          <w:i/>
          <w:lang w:val="kk-KZ"/>
        </w:rPr>
        <w:t>А Банкінің орташа өлшемді ЖТСМ есептеу</w:t>
      </w:r>
      <w:r w:rsidRPr="00AE16EE">
        <w:rPr>
          <w:i/>
          <w:lang w:val="kk-KZ"/>
        </w:rPr>
        <w:t xml:space="preserve"> (</w:t>
      </w:r>
      <w:r w:rsidR="00897458" w:rsidRPr="00AE16EE">
        <w:rPr>
          <w:i/>
          <w:lang w:val="kk-KZ"/>
        </w:rPr>
        <w:t>банк өз бетемін жүргізеді</w:t>
      </w:r>
      <w:r w:rsidRPr="00AE16EE">
        <w:rPr>
          <w:i/>
          <w:lang w:val="kk-KZ"/>
        </w:rPr>
        <w:t>):</w:t>
      </w:r>
    </w:p>
    <w:p w14:paraId="399B7C05" w14:textId="011399DA" w:rsidR="00897458" w:rsidRPr="00AE16EE" w:rsidRDefault="00897458" w:rsidP="00233C82">
      <w:pPr>
        <w:ind w:firstLine="851"/>
        <w:jc w:val="both"/>
        <w:rPr>
          <w:lang w:val="kk-KZ"/>
        </w:rPr>
      </w:pPr>
      <w:r w:rsidRPr="00AE16EE">
        <w:rPr>
          <w:lang w:val="kk-KZ"/>
        </w:rPr>
        <w:t xml:space="preserve">Шарттық мерзімі </w:t>
      </w:r>
      <w:r w:rsidR="0050060D" w:rsidRPr="00AE16EE">
        <w:rPr>
          <w:lang w:val="kk-KZ"/>
        </w:rPr>
        <w:t xml:space="preserve">6 айдан бастап, </w:t>
      </w:r>
      <w:r w:rsidRPr="00AE16EE">
        <w:rPr>
          <w:lang w:val="kk-KZ"/>
        </w:rPr>
        <w:t xml:space="preserve">соңғы </w:t>
      </w:r>
      <w:r w:rsidR="0050060D" w:rsidRPr="00AE16EE">
        <w:rPr>
          <w:lang w:val="kk-KZ"/>
        </w:rPr>
        <w:t xml:space="preserve">айын </w:t>
      </w:r>
      <w:r w:rsidRPr="00AE16EE">
        <w:rPr>
          <w:lang w:val="kk-KZ"/>
        </w:rPr>
        <w:t xml:space="preserve">қоса </w:t>
      </w:r>
      <w:r w:rsidR="0050060D" w:rsidRPr="00AE16EE">
        <w:rPr>
          <w:lang w:val="kk-KZ"/>
        </w:rPr>
        <w:t xml:space="preserve">санағанда 12 айға дейін болатын барлық мерзімді салымдар есепке қосылады. </w:t>
      </w:r>
    </w:p>
    <w:p w14:paraId="0BD36240" w14:textId="4EECDE84" w:rsidR="00897458" w:rsidRPr="00AE16EE" w:rsidRDefault="0050060D" w:rsidP="00233C82">
      <w:pPr>
        <w:ind w:firstLine="851"/>
        <w:jc w:val="both"/>
        <w:rPr>
          <w:lang w:val="kk-KZ"/>
        </w:rPr>
      </w:pPr>
      <w:r w:rsidRPr="00AE16EE">
        <w:rPr>
          <w:lang w:val="kk-KZ"/>
        </w:rPr>
        <w:t xml:space="preserve">А Банкі есепті айда мына мерзімдегі салымдарды тартты: </w:t>
      </w:r>
    </w:p>
    <w:p w14:paraId="498D6EF3" w14:textId="3224DB52" w:rsidR="00036CE2" w:rsidRPr="00AE16EE" w:rsidRDefault="0050060D" w:rsidP="00233C82">
      <w:pPr>
        <w:ind w:firstLine="851"/>
        <w:jc w:val="both"/>
        <w:rPr>
          <w:lang w:val="kk-KZ"/>
        </w:rPr>
      </w:pPr>
      <w:r w:rsidRPr="00AE16EE">
        <w:rPr>
          <w:lang w:val="kk-KZ"/>
        </w:rPr>
        <w:t xml:space="preserve">9 айлық салымдар </w:t>
      </w:r>
      <w:r w:rsidR="00036CE2" w:rsidRPr="00AE16EE">
        <w:rPr>
          <w:lang w:val="kk-KZ"/>
        </w:rPr>
        <w:t>10,5%</w:t>
      </w:r>
      <w:r w:rsidRPr="00AE16EE">
        <w:rPr>
          <w:lang w:val="kk-KZ"/>
        </w:rPr>
        <w:t>-бен 738 000 теңге көлемінде</w:t>
      </w:r>
      <w:r w:rsidR="00036CE2" w:rsidRPr="00AE16EE">
        <w:rPr>
          <w:lang w:val="kk-KZ"/>
        </w:rPr>
        <w:t>;</w:t>
      </w:r>
    </w:p>
    <w:p w14:paraId="51E641C2" w14:textId="6A3FE796" w:rsidR="00036CE2" w:rsidRPr="00AE16EE" w:rsidRDefault="0050060D" w:rsidP="00233C82">
      <w:pPr>
        <w:ind w:firstLine="851"/>
        <w:jc w:val="both"/>
        <w:rPr>
          <w:lang w:val="kk-KZ"/>
        </w:rPr>
      </w:pPr>
      <w:r w:rsidRPr="00AE16EE">
        <w:rPr>
          <w:lang w:val="kk-KZ"/>
        </w:rPr>
        <w:t xml:space="preserve">12 айлық салымдар </w:t>
      </w:r>
      <w:r w:rsidR="00036CE2" w:rsidRPr="00AE16EE">
        <w:rPr>
          <w:lang w:val="kk-KZ"/>
        </w:rPr>
        <w:t>12,0%</w:t>
      </w:r>
      <w:r w:rsidRPr="00AE16EE">
        <w:rPr>
          <w:lang w:val="kk-KZ"/>
        </w:rPr>
        <w:t>-бен 2 350 000 теңге көлемінде.</w:t>
      </w:r>
    </w:p>
    <w:p w14:paraId="09759562" w14:textId="4A1C82EF" w:rsidR="00036CE2" w:rsidRPr="00AE16EE" w:rsidRDefault="00E95DF7" w:rsidP="00233C82">
      <w:pPr>
        <w:ind w:firstLine="851"/>
        <w:jc w:val="both"/>
        <w:rPr>
          <w:lang w:val="kk-KZ"/>
        </w:rPr>
      </w:pPr>
      <w:r w:rsidRPr="00AE16EE">
        <w:rPr>
          <w:lang w:val="kk-KZ"/>
        </w:rPr>
        <w:t xml:space="preserve">Жеке тұлғалардың 6 айдан бастап, соңғы айын қоса санағанда 12 айлық мерзімге тартылған салымдары бойынша орташа ЖТСМ А Банкі үшін:  </w:t>
      </w:r>
    </w:p>
    <w:p w14:paraId="6C35C2DE" w14:textId="77777777" w:rsidR="00036CE2" w:rsidRPr="00AE16EE" w:rsidRDefault="00036CE2" w:rsidP="00233C82">
      <w:pPr>
        <w:ind w:firstLine="851"/>
        <w:jc w:val="both"/>
        <w:rPr>
          <w:lang w:val="kk-KZ"/>
        </w:rPr>
      </w:pPr>
    </w:p>
    <w:p w14:paraId="6581A2FA" w14:textId="249F3AAA" w:rsidR="00036CE2" w:rsidRPr="00AE16EE" w:rsidRDefault="00E95DF7" w:rsidP="00233C82">
      <w:pPr>
        <w:ind w:firstLine="851"/>
        <w:jc w:val="both"/>
        <w:rPr>
          <w:lang w:val="kk-KZ"/>
        </w:rPr>
      </w:pPr>
      <w:r w:rsidRPr="00AE16EE">
        <w:rPr>
          <w:lang w:val="kk-KZ"/>
        </w:rPr>
        <w:t>Орташа өлшемді ЖТСМ</w:t>
      </w:r>
      <w:r w:rsidR="00036CE2" w:rsidRPr="00AE16EE">
        <w:rPr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10,5×738 000</m:t>
                </m:r>
              </m:e>
            </m:d>
            <m:r>
              <w:rPr>
                <w:rFonts w:ascii="Cambria Math" w:hAnsi="Cambria Math"/>
                <w:sz w:val="20"/>
                <w:szCs w:val="20"/>
                <w:lang w:val="kk-KZ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12,0×2 350 000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738 000+2 350 000</m:t>
                </m:r>
              </m:e>
            </m:d>
          </m:den>
        </m:f>
      </m:oMath>
      <w:r w:rsidR="00036CE2" w:rsidRPr="00AE16EE">
        <w:rPr>
          <w:sz w:val="20"/>
          <w:szCs w:val="20"/>
          <w:lang w:val="kk-KZ"/>
        </w:rPr>
        <w:t xml:space="preserve"> </w:t>
      </w:r>
      <w:r w:rsidR="00036CE2" w:rsidRPr="00AE16EE">
        <w:rPr>
          <w:lang w:val="kk-KZ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35 949 000 </m:t>
            </m:r>
          </m:num>
          <m:den>
            <m:r>
              <w:rPr>
                <w:rFonts w:ascii="Cambria Math" w:hAnsi="Cambria Math"/>
                <w:lang w:val="kk-KZ"/>
              </w:rPr>
              <m:t>3 088 000</m:t>
            </m:r>
          </m:den>
        </m:f>
      </m:oMath>
      <w:r w:rsidR="00036CE2" w:rsidRPr="00AE16EE">
        <w:rPr>
          <w:lang w:val="kk-KZ"/>
        </w:rPr>
        <w:t xml:space="preserve"> = 11,6%</w:t>
      </w:r>
    </w:p>
    <w:p w14:paraId="3956330D" w14:textId="77777777" w:rsidR="00036CE2" w:rsidRPr="00AE16EE" w:rsidRDefault="00036CE2" w:rsidP="00233C82">
      <w:pPr>
        <w:ind w:firstLine="851"/>
        <w:jc w:val="both"/>
        <w:rPr>
          <w:i/>
          <w:lang w:val="kk-KZ"/>
        </w:rPr>
      </w:pPr>
    </w:p>
    <w:p w14:paraId="3AF15895" w14:textId="765B26F0" w:rsidR="00036CE2" w:rsidRPr="00AE16EE" w:rsidRDefault="00036CE2" w:rsidP="00233C82">
      <w:pPr>
        <w:ind w:firstLine="851"/>
        <w:jc w:val="both"/>
        <w:rPr>
          <w:i/>
          <w:lang w:val="kk-KZ"/>
        </w:rPr>
      </w:pPr>
      <w:r w:rsidRPr="00AE16EE">
        <w:rPr>
          <w:i/>
          <w:lang w:val="kk-KZ"/>
        </w:rPr>
        <w:t xml:space="preserve">2. </w:t>
      </w:r>
      <w:r w:rsidR="00E95DF7" w:rsidRPr="00AE16EE">
        <w:rPr>
          <w:i/>
          <w:lang w:val="kk-KZ"/>
        </w:rPr>
        <w:t xml:space="preserve">Шарттық мерзімдері 6 айдан бастап, соңғы айын қоса санағанда 12 айға дейін болатын мерзімді салымдар бойынша жүйе бойынша нарықтық мөлшерлемелерді есептеу: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6CE2" w:rsidRPr="00AE16EE" w14:paraId="4E10D4FC" w14:textId="77777777" w:rsidTr="008F35B5">
        <w:tc>
          <w:tcPr>
            <w:tcW w:w="3190" w:type="dxa"/>
            <w:shd w:val="clear" w:color="auto" w:fill="auto"/>
            <w:vAlign w:val="center"/>
          </w:tcPr>
          <w:p w14:paraId="57E02452" w14:textId="77777777" w:rsidR="00036CE2" w:rsidRPr="00AE16EE" w:rsidRDefault="00036CE2" w:rsidP="008F35B5">
            <w:pPr>
              <w:jc w:val="center"/>
              <w:rPr>
                <w:sz w:val="20"/>
                <w:szCs w:val="20"/>
                <w:lang w:val="en-US"/>
              </w:rPr>
            </w:pPr>
            <w:r w:rsidRPr="00AE16EE">
              <w:rPr>
                <w:sz w:val="20"/>
                <w:szCs w:val="20"/>
                <w:lang w:val="kk-KZ"/>
              </w:rPr>
              <w:t xml:space="preserve">Банк </w:t>
            </w:r>
            <w:r w:rsidRPr="00AE16EE">
              <w:rPr>
                <w:sz w:val="20"/>
                <w:szCs w:val="20"/>
                <w:lang w:val="en-US"/>
              </w:rPr>
              <w:t>(1,n)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CDE2F9C" w14:textId="4CC24C58" w:rsidR="00036CE2" w:rsidRPr="00AE16EE" w:rsidRDefault="00AE16EE" w:rsidP="008F35B5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О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рташа өлшемді ЖТСМ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191" w:type="dxa"/>
            <w:shd w:val="clear" w:color="auto" w:fill="auto"/>
            <w:vAlign w:val="center"/>
          </w:tcPr>
          <w:p w14:paraId="02D55B01" w14:textId="3D449D67" w:rsidR="00036CE2" w:rsidRPr="00AE16EE" w:rsidRDefault="00E95DF7" w:rsidP="008F35B5">
            <w:pPr>
              <w:jc w:val="center"/>
              <w:rPr>
                <w:sz w:val="20"/>
                <w:szCs w:val="20"/>
              </w:rPr>
            </w:pPr>
            <w:r w:rsidRPr="00AE16EE">
              <w:rPr>
                <w:bCs/>
                <w:sz w:val="20"/>
                <w:szCs w:val="20"/>
                <w:lang w:val="kk-KZ"/>
              </w:rPr>
              <w:t>Тартылған салымдардың сомасы</w:t>
            </w:r>
            <w:r w:rsidR="00036CE2" w:rsidRPr="00AE16EE">
              <w:rPr>
                <w:bCs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</w:p>
        </w:tc>
      </w:tr>
      <w:tr w:rsidR="00036CE2" w:rsidRPr="00AE16EE" w14:paraId="3A25D2BF" w14:textId="77777777" w:rsidTr="008F35B5">
        <w:tc>
          <w:tcPr>
            <w:tcW w:w="3190" w:type="dxa"/>
            <w:shd w:val="clear" w:color="auto" w:fill="auto"/>
          </w:tcPr>
          <w:p w14:paraId="76C7940C" w14:textId="4B33184B" w:rsidR="00036CE2" w:rsidRPr="00AE16EE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AE16EE">
              <w:rPr>
                <w:sz w:val="20"/>
                <w:szCs w:val="20"/>
              </w:rPr>
              <w:t>А</w:t>
            </w:r>
            <w:r w:rsidR="00E95DF7" w:rsidRPr="00AE16EE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618792A8" w14:textId="77777777" w:rsidR="00036CE2" w:rsidRPr="00AE16EE" w:rsidRDefault="00036CE2" w:rsidP="008F35B5">
            <w:pPr>
              <w:jc w:val="both"/>
              <w:rPr>
                <w:sz w:val="20"/>
                <w:szCs w:val="20"/>
              </w:rPr>
            </w:pPr>
            <w:r w:rsidRPr="00AE16EE">
              <w:rPr>
                <w:sz w:val="20"/>
                <w:szCs w:val="20"/>
              </w:rPr>
              <w:t>11,6</w:t>
            </w:r>
          </w:p>
        </w:tc>
        <w:tc>
          <w:tcPr>
            <w:tcW w:w="3191" w:type="dxa"/>
            <w:shd w:val="clear" w:color="auto" w:fill="auto"/>
          </w:tcPr>
          <w:p w14:paraId="29123271" w14:textId="77777777" w:rsidR="00036CE2" w:rsidRPr="00AE16EE" w:rsidRDefault="00036CE2" w:rsidP="008F35B5">
            <w:pPr>
              <w:jc w:val="both"/>
              <w:rPr>
                <w:sz w:val="20"/>
                <w:szCs w:val="20"/>
              </w:rPr>
            </w:pPr>
            <w:r w:rsidRPr="00AE16EE">
              <w:rPr>
                <w:sz w:val="20"/>
                <w:szCs w:val="20"/>
              </w:rPr>
              <w:t>3 0</w:t>
            </w:r>
            <w:r w:rsidRPr="00AE16EE">
              <w:rPr>
                <w:sz w:val="20"/>
                <w:szCs w:val="20"/>
                <w:lang w:val="en-US"/>
              </w:rPr>
              <w:t>88</w:t>
            </w:r>
            <w:r w:rsidRPr="00AE16EE">
              <w:rPr>
                <w:sz w:val="20"/>
                <w:szCs w:val="20"/>
              </w:rPr>
              <w:t> 000</w:t>
            </w:r>
          </w:p>
        </w:tc>
      </w:tr>
      <w:tr w:rsidR="00036CE2" w:rsidRPr="00AE16EE" w14:paraId="71006D89" w14:textId="77777777" w:rsidTr="008F35B5">
        <w:tc>
          <w:tcPr>
            <w:tcW w:w="3190" w:type="dxa"/>
            <w:shd w:val="clear" w:color="auto" w:fill="auto"/>
          </w:tcPr>
          <w:p w14:paraId="5812BDFB" w14:textId="0AACEEEF" w:rsidR="00036CE2" w:rsidRPr="00AE16EE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AE16EE">
              <w:rPr>
                <w:sz w:val="20"/>
                <w:szCs w:val="20"/>
              </w:rPr>
              <w:t>Б</w:t>
            </w:r>
            <w:r w:rsidR="00E95DF7" w:rsidRPr="00AE16EE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620F22CB" w14:textId="77777777" w:rsidR="00036CE2" w:rsidRPr="00AE16EE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AE16EE">
              <w:rPr>
                <w:sz w:val="20"/>
                <w:szCs w:val="20"/>
              </w:rPr>
              <w:t>10,</w:t>
            </w:r>
            <w:r w:rsidRPr="00AE16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14:paraId="79B6B310" w14:textId="77777777" w:rsidR="00036CE2" w:rsidRPr="00AE16EE" w:rsidRDefault="00036CE2" w:rsidP="008F35B5">
            <w:pPr>
              <w:jc w:val="both"/>
              <w:rPr>
                <w:sz w:val="20"/>
                <w:szCs w:val="20"/>
              </w:rPr>
            </w:pPr>
            <w:r w:rsidRPr="00AE16EE">
              <w:rPr>
                <w:sz w:val="20"/>
                <w:szCs w:val="20"/>
              </w:rPr>
              <w:t>1 550 000</w:t>
            </w:r>
          </w:p>
        </w:tc>
      </w:tr>
      <w:tr w:rsidR="00036CE2" w:rsidRPr="00AE16EE" w14:paraId="334ED8D8" w14:textId="77777777" w:rsidTr="008F35B5">
        <w:tc>
          <w:tcPr>
            <w:tcW w:w="3190" w:type="dxa"/>
            <w:shd w:val="clear" w:color="auto" w:fill="auto"/>
          </w:tcPr>
          <w:p w14:paraId="3877235F" w14:textId="0E1F1BF7" w:rsidR="00036CE2" w:rsidRPr="00AE16EE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AE16EE">
              <w:rPr>
                <w:sz w:val="20"/>
                <w:szCs w:val="20"/>
              </w:rPr>
              <w:t>В</w:t>
            </w:r>
            <w:r w:rsidR="00E95DF7" w:rsidRPr="00AE16EE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4D94BE11" w14:textId="77777777" w:rsidR="00036CE2" w:rsidRPr="00AE16EE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AE16EE">
              <w:rPr>
                <w:sz w:val="20"/>
                <w:szCs w:val="20"/>
              </w:rPr>
              <w:t>13,</w:t>
            </w:r>
            <w:r w:rsidRPr="00AE16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14:paraId="5E4C61C0" w14:textId="77777777" w:rsidR="00036CE2" w:rsidRPr="00AE16EE" w:rsidRDefault="00036CE2" w:rsidP="008F35B5">
            <w:pPr>
              <w:jc w:val="both"/>
              <w:rPr>
                <w:sz w:val="20"/>
                <w:szCs w:val="20"/>
              </w:rPr>
            </w:pPr>
            <w:r w:rsidRPr="00AE16EE">
              <w:rPr>
                <w:sz w:val="20"/>
                <w:szCs w:val="20"/>
              </w:rPr>
              <w:t>1 075 000</w:t>
            </w:r>
          </w:p>
        </w:tc>
      </w:tr>
      <w:tr w:rsidR="00036CE2" w:rsidRPr="00AE16EE" w14:paraId="796FF665" w14:textId="77777777" w:rsidTr="008F35B5">
        <w:tc>
          <w:tcPr>
            <w:tcW w:w="3190" w:type="dxa"/>
            <w:shd w:val="clear" w:color="auto" w:fill="auto"/>
          </w:tcPr>
          <w:p w14:paraId="72E1A4FE" w14:textId="16813AF3" w:rsidR="00036CE2" w:rsidRPr="00AE16EE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AE16EE">
              <w:rPr>
                <w:sz w:val="20"/>
                <w:szCs w:val="20"/>
              </w:rPr>
              <w:t>Г</w:t>
            </w:r>
            <w:r w:rsidR="00E95DF7" w:rsidRPr="00AE16EE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55838BE6" w14:textId="77777777" w:rsidR="00036CE2" w:rsidRPr="00AE16EE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AE16EE">
              <w:rPr>
                <w:sz w:val="20"/>
                <w:szCs w:val="20"/>
              </w:rPr>
              <w:t>6,</w:t>
            </w:r>
            <w:r w:rsidRPr="00AE1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91" w:type="dxa"/>
            <w:shd w:val="clear" w:color="auto" w:fill="auto"/>
          </w:tcPr>
          <w:p w14:paraId="329AD87D" w14:textId="77777777" w:rsidR="00036CE2" w:rsidRPr="00AE16EE" w:rsidRDefault="00036CE2" w:rsidP="008F35B5">
            <w:pPr>
              <w:jc w:val="both"/>
              <w:rPr>
                <w:sz w:val="20"/>
                <w:szCs w:val="20"/>
              </w:rPr>
            </w:pPr>
            <w:r w:rsidRPr="00AE16EE">
              <w:rPr>
                <w:sz w:val="20"/>
                <w:szCs w:val="20"/>
              </w:rPr>
              <w:t>500 000</w:t>
            </w:r>
          </w:p>
        </w:tc>
      </w:tr>
    </w:tbl>
    <w:p w14:paraId="574C695D" w14:textId="77777777" w:rsidR="00036CE2" w:rsidRPr="00AE16EE" w:rsidRDefault="00036CE2" w:rsidP="00036CE2">
      <w:pPr>
        <w:jc w:val="both"/>
      </w:pPr>
    </w:p>
    <w:p w14:paraId="29730B8C" w14:textId="738FEAA9" w:rsidR="00036CE2" w:rsidRPr="00AE16EE" w:rsidRDefault="00E95DF7" w:rsidP="00036CE2">
      <w:r w:rsidRPr="00AE16EE">
        <w:rPr>
          <w:lang w:val="kk-KZ"/>
        </w:rPr>
        <w:lastRenderedPageBreak/>
        <w:t>Нарықтық мөлшерлеме</w:t>
      </w:r>
      <w:r w:rsidR="00036CE2" w:rsidRPr="00AE16EE">
        <w:t xml:space="preserve"> =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о</m:t>
                        </m:r>
                        <m:r>
                          <w:rPr>
                            <w:rFonts w:ascii="Cambria Math" w:hAnsi="Cambria Math"/>
                          </w:rPr>
                          <m:t>рташа өлшемді ЖТСМ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="00036CE2" w:rsidRPr="00AE16E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11,6×3 088 000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10,3×1 550 000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13,4×1 075 000</m:t>
                </m:r>
              </m:e>
            </m:d>
            <m:r>
              <w:rPr>
                <w:rFonts w:ascii="Cambria Math" w:hAnsi="Cambria Math"/>
              </w:rPr>
              <m:t>+(6,0*500 000)</m:t>
            </m:r>
          </m:num>
          <m:den>
            <m:r>
              <w:rPr>
                <w:rFonts w:ascii="Cambria Math" w:hAnsi="Cambria Math"/>
              </w:rPr>
              <m:t>3 088 000+1 550 000+1 075 000+500 000</m:t>
            </m:r>
          </m:den>
        </m:f>
      </m:oMath>
      <w:r w:rsidR="00036CE2" w:rsidRPr="00AE16E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69 190 800</m:t>
            </m:r>
          </m:num>
          <m:den>
            <m:r>
              <w:rPr>
                <w:rFonts w:ascii="Cambria Math" w:hAnsi="Cambria Math"/>
              </w:rPr>
              <m:t>6 213 000</m:t>
            </m:r>
          </m:den>
        </m:f>
        <m:r>
          <w:rPr>
            <w:rFonts w:ascii="Cambria Math" w:hAnsi="Cambria Math"/>
          </w:rPr>
          <m:t>=11,1</m:t>
        </m:r>
      </m:oMath>
    </w:p>
    <w:p w14:paraId="16C9D2FF" w14:textId="2D12F2F1" w:rsidR="00036CE2" w:rsidRPr="00AE16EE" w:rsidRDefault="00E95DF7" w:rsidP="00036CE2">
      <w:pPr>
        <w:jc w:val="both"/>
      </w:pPr>
      <w:r w:rsidRPr="00AE16EE">
        <w:rPr>
          <w:lang w:val="kk-KZ"/>
        </w:rPr>
        <w:t xml:space="preserve">Мерзімі 12 айлық салымдар бойынша </w:t>
      </w:r>
      <w:r w:rsidR="00ED1A49" w:rsidRPr="00AE16EE">
        <w:rPr>
          <w:lang w:val="kk-KZ"/>
        </w:rPr>
        <w:t>нарықтық мөлшерлеме</w:t>
      </w:r>
      <w:r w:rsidR="00036CE2" w:rsidRPr="00AE16EE">
        <w:t xml:space="preserve"> 11,1%</w:t>
      </w:r>
      <w:r w:rsidR="00ED1A49" w:rsidRPr="00AE16EE">
        <w:rPr>
          <w:lang w:val="kk-KZ"/>
        </w:rPr>
        <w:t>-ға тең</w:t>
      </w:r>
      <w:r w:rsidR="00036CE2" w:rsidRPr="00AE16EE">
        <w:t>.</w:t>
      </w:r>
    </w:p>
    <w:p w14:paraId="2C0E3020" w14:textId="3758FCD0" w:rsidR="00DE3D7F" w:rsidRPr="00AE16EE" w:rsidRDefault="00DE3D7F" w:rsidP="00036CE2">
      <w:pPr>
        <w:jc w:val="both"/>
      </w:pPr>
    </w:p>
    <w:p w14:paraId="37C4713F" w14:textId="6EA1A814" w:rsidR="00ED1A49" w:rsidRDefault="00ED1A49" w:rsidP="00036CE2">
      <w:pPr>
        <w:jc w:val="both"/>
        <w:rPr>
          <w:lang w:val="kk-KZ"/>
        </w:rPr>
      </w:pPr>
      <w:r w:rsidRPr="00AE16EE">
        <w:rPr>
          <w:lang w:val="kk-KZ"/>
        </w:rPr>
        <w:t>Депозиттердің басқа топтары бойынша нарықтық мөлшерлемелер келтірілген мысалға сәйкес есептеледі.</w:t>
      </w:r>
    </w:p>
    <w:p w14:paraId="57B03BC1" w14:textId="06394346" w:rsidR="00036CE2" w:rsidRPr="00DF635F" w:rsidRDefault="00ED1A49" w:rsidP="00ED1A49">
      <w:pPr>
        <w:jc w:val="both"/>
      </w:pPr>
      <w:r>
        <w:rPr>
          <w:lang w:val="kk-KZ"/>
        </w:rPr>
        <w:t xml:space="preserve"> </w:t>
      </w:r>
    </w:p>
    <w:p w14:paraId="634F58DE" w14:textId="77777777" w:rsidR="00036CE2" w:rsidRDefault="00036CE2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sectPr w:rsidR="00036CE2" w:rsidSect="00C136B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88F8" w14:textId="77777777" w:rsidR="00435A85" w:rsidRDefault="00435A85">
      <w:r>
        <w:separator/>
      </w:r>
    </w:p>
  </w:endnote>
  <w:endnote w:type="continuationSeparator" w:id="0">
    <w:p w14:paraId="0FCDDCC5" w14:textId="77777777" w:rsidR="00435A85" w:rsidRDefault="0043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46B" w14:textId="77777777" w:rsidR="00435A85" w:rsidRDefault="00435A85">
      <w:r>
        <w:separator/>
      </w:r>
    </w:p>
  </w:footnote>
  <w:footnote w:type="continuationSeparator" w:id="0">
    <w:p w14:paraId="1B614FA4" w14:textId="77777777" w:rsidR="00435A85" w:rsidRDefault="0043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B822D18"/>
    <w:multiLevelType w:val="hybridMultilevel"/>
    <w:tmpl w:val="63FAD3B6"/>
    <w:lvl w:ilvl="0" w:tplc="38CC4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110A36"/>
    <w:multiLevelType w:val="hybridMultilevel"/>
    <w:tmpl w:val="F1167034"/>
    <w:lvl w:ilvl="0" w:tplc="848E9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E2470E"/>
    <w:multiLevelType w:val="hybridMultilevel"/>
    <w:tmpl w:val="373C6004"/>
    <w:lvl w:ilvl="0" w:tplc="6FD81AF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6322915"/>
    <w:multiLevelType w:val="hybridMultilevel"/>
    <w:tmpl w:val="A2F4E7BA"/>
    <w:lvl w:ilvl="0" w:tplc="0B621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923186"/>
    <w:multiLevelType w:val="hybridMultilevel"/>
    <w:tmpl w:val="9A4AA4D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4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5"/>
  </w:num>
  <w:num w:numId="5">
    <w:abstractNumId w:val="16"/>
  </w:num>
  <w:num w:numId="6">
    <w:abstractNumId w:val="26"/>
  </w:num>
  <w:num w:numId="7">
    <w:abstractNumId w:val="1"/>
  </w:num>
  <w:num w:numId="8">
    <w:abstractNumId w:val="2"/>
  </w:num>
  <w:num w:numId="9">
    <w:abstractNumId w:val="17"/>
  </w:num>
  <w:num w:numId="10">
    <w:abstractNumId w:val="5"/>
  </w:num>
  <w:num w:numId="11">
    <w:abstractNumId w:val="20"/>
  </w:num>
  <w:num w:numId="12">
    <w:abstractNumId w:val="24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6"/>
  </w:num>
  <w:num w:numId="20">
    <w:abstractNumId w:val="18"/>
  </w:num>
  <w:num w:numId="21">
    <w:abstractNumId w:val="3"/>
  </w:num>
  <w:num w:numId="22">
    <w:abstractNumId w:val="22"/>
  </w:num>
  <w:num w:numId="23">
    <w:abstractNumId w:val="12"/>
  </w:num>
  <w:num w:numId="24">
    <w:abstractNumId w:val="11"/>
  </w:num>
  <w:num w:numId="25">
    <w:abstractNumId w:val="15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3DDE"/>
    <w:rsid w:val="000121ED"/>
    <w:rsid w:val="0002038F"/>
    <w:rsid w:val="00021B46"/>
    <w:rsid w:val="00031CA9"/>
    <w:rsid w:val="000328CC"/>
    <w:rsid w:val="00036598"/>
    <w:rsid w:val="00036CE2"/>
    <w:rsid w:val="00037609"/>
    <w:rsid w:val="000438C5"/>
    <w:rsid w:val="00044BF8"/>
    <w:rsid w:val="00047FCD"/>
    <w:rsid w:val="00056F63"/>
    <w:rsid w:val="000570FA"/>
    <w:rsid w:val="000629DC"/>
    <w:rsid w:val="0007072B"/>
    <w:rsid w:val="00074468"/>
    <w:rsid w:val="00075567"/>
    <w:rsid w:val="00084196"/>
    <w:rsid w:val="00084878"/>
    <w:rsid w:val="00091E4C"/>
    <w:rsid w:val="000926C1"/>
    <w:rsid w:val="00094D99"/>
    <w:rsid w:val="00096A97"/>
    <w:rsid w:val="000A1EAE"/>
    <w:rsid w:val="000A4192"/>
    <w:rsid w:val="000A47F3"/>
    <w:rsid w:val="000A7252"/>
    <w:rsid w:val="000B0C07"/>
    <w:rsid w:val="000B7A58"/>
    <w:rsid w:val="000C0756"/>
    <w:rsid w:val="000C179B"/>
    <w:rsid w:val="000D4BC4"/>
    <w:rsid w:val="000D6787"/>
    <w:rsid w:val="000E131A"/>
    <w:rsid w:val="000E373E"/>
    <w:rsid w:val="000E651C"/>
    <w:rsid w:val="000E7532"/>
    <w:rsid w:val="000F28A8"/>
    <w:rsid w:val="000F2EBF"/>
    <w:rsid w:val="000F3695"/>
    <w:rsid w:val="000F4CED"/>
    <w:rsid w:val="000F70E1"/>
    <w:rsid w:val="0010001E"/>
    <w:rsid w:val="00105263"/>
    <w:rsid w:val="00106CFD"/>
    <w:rsid w:val="0011635D"/>
    <w:rsid w:val="001177E4"/>
    <w:rsid w:val="00121814"/>
    <w:rsid w:val="00123DDC"/>
    <w:rsid w:val="0012630B"/>
    <w:rsid w:val="0012680F"/>
    <w:rsid w:val="00131199"/>
    <w:rsid w:val="00134236"/>
    <w:rsid w:val="00160BEA"/>
    <w:rsid w:val="0016631F"/>
    <w:rsid w:val="001754EF"/>
    <w:rsid w:val="001764EF"/>
    <w:rsid w:val="00182883"/>
    <w:rsid w:val="001866FB"/>
    <w:rsid w:val="00191F0B"/>
    <w:rsid w:val="00192DA9"/>
    <w:rsid w:val="00196799"/>
    <w:rsid w:val="001B28FB"/>
    <w:rsid w:val="001C28B4"/>
    <w:rsid w:val="001C6546"/>
    <w:rsid w:val="001C70C4"/>
    <w:rsid w:val="001C73E0"/>
    <w:rsid w:val="001D43E0"/>
    <w:rsid w:val="001E289F"/>
    <w:rsid w:val="001E40EC"/>
    <w:rsid w:val="001E63F6"/>
    <w:rsid w:val="001F59B2"/>
    <w:rsid w:val="0021131F"/>
    <w:rsid w:val="002119F9"/>
    <w:rsid w:val="002155B6"/>
    <w:rsid w:val="00216D75"/>
    <w:rsid w:val="00222CA7"/>
    <w:rsid w:val="00223666"/>
    <w:rsid w:val="00223A65"/>
    <w:rsid w:val="00233C82"/>
    <w:rsid w:val="00236D58"/>
    <w:rsid w:val="00254035"/>
    <w:rsid w:val="0025693F"/>
    <w:rsid w:val="00256CD2"/>
    <w:rsid w:val="00257367"/>
    <w:rsid w:val="00257587"/>
    <w:rsid w:val="0026639E"/>
    <w:rsid w:val="00276710"/>
    <w:rsid w:val="00281140"/>
    <w:rsid w:val="00283081"/>
    <w:rsid w:val="0028428D"/>
    <w:rsid w:val="0028606F"/>
    <w:rsid w:val="00296437"/>
    <w:rsid w:val="00296E16"/>
    <w:rsid w:val="002A01B5"/>
    <w:rsid w:val="002A4B4F"/>
    <w:rsid w:val="002B1EF6"/>
    <w:rsid w:val="002B1F36"/>
    <w:rsid w:val="002B3E6A"/>
    <w:rsid w:val="002C0A9B"/>
    <w:rsid w:val="002D3009"/>
    <w:rsid w:val="002D314D"/>
    <w:rsid w:val="002D671D"/>
    <w:rsid w:val="002E0EDE"/>
    <w:rsid w:val="002E237B"/>
    <w:rsid w:val="002E586E"/>
    <w:rsid w:val="002E7A27"/>
    <w:rsid w:val="0030681C"/>
    <w:rsid w:val="00312339"/>
    <w:rsid w:val="0031487B"/>
    <w:rsid w:val="003227D8"/>
    <w:rsid w:val="0033391D"/>
    <w:rsid w:val="00344798"/>
    <w:rsid w:val="0034486B"/>
    <w:rsid w:val="00346863"/>
    <w:rsid w:val="003521AD"/>
    <w:rsid w:val="003537E2"/>
    <w:rsid w:val="00353AEA"/>
    <w:rsid w:val="003600F7"/>
    <w:rsid w:val="0036233B"/>
    <w:rsid w:val="00363696"/>
    <w:rsid w:val="00365F4F"/>
    <w:rsid w:val="00377BB3"/>
    <w:rsid w:val="0038131F"/>
    <w:rsid w:val="003831F9"/>
    <w:rsid w:val="00383D32"/>
    <w:rsid w:val="00385749"/>
    <w:rsid w:val="00387E14"/>
    <w:rsid w:val="0039472D"/>
    <w:rsid w:val="00394D04"/>
    <w:rsid w:val="00395A68"/>
    <w:rsid w:val="003962B3"/>
    <w:rsid w:val="00396466"/>
    <w:rsid w:val="003A0756"/>
    <w:rsid w:val="003A6610"/>
    <w:rsid w:val="003A7536"/>
    <w:rsid w:val="003A78DB"/>
    <w:rsid w:val="003B05DC"/>
    <w:rsid w:val="003B5315"/>
    <w:rsid w:val="003C3B9E"/>
    <w:rsid w:val="003D1AD8"/>
    <w:rsid w:val="003D6BBE"/>
    <w:rsid w:val="003E2D7C"/>
    <w:rsid w:val="003E3C0D"/>
    <w:rsid w:val="003F15E9"/>
    <w:rsid w:val="003F53CD"/>
    <w:rsid w:val="003F634A"/>
    <w:rsid w:val="00402A7A"/>
    <w:rsid w:val="0040404B"/>
    <w:rsid w:val="004050A5"/>
    <w:rsid w:val="0041060C"/>
    <w:rsid w:val="00410EFC"/>
    <w:rsid w:val="0041526D"/>
    <w:rsid w:val="00422F86"/>
    <w:rsid w:val="00427D85"/>
    <w:rsid w:val="004328A1"/>
    <w:rsid w:val="00434C2F"/>
    <w:rsid w:val="00435928"/>
    <w:rsid w:val="004359B4"/>
    <w:rsid w:val="00435A85"/>
    <w:rsid w:val="00444B27"/>
    <w:rsid w:val="00444D92"/>
    <w:rsid w:val="00447041"/>
    <w:rsid w:val="00455D3B"/>
    <w:rsid w:val="00466D8A"/>
    <w:rsid w:val="00467895"/>
    <w:rsid w:val="00467D39"/>
    <w:rsid w:val="00471283"/>
    <w:rsid w:val="004719E3"/>
    <w:rsid w:val="00482797"/>
    <w:rsid w:val="00491A2C"/>
    <w:rsid w:val="004A0973"/>
    <w:rsid w:val="004A1705"/>
    <w:rsid w:val="004A4AA8"/>
    <w:rsid w:val="004A5657"/>
    <w:rsid w:val="004C1211"/>
    <w:rsid w:val="004C53F4"/>
    <w:rsid w:val="004D21E6"/>
    <w:rsid w:val="004D265C"/>
    <w:rsid w:val="004D7680"/>
    <w:rsid w:val="004E1015"/>
    <w:rsid w:val="004E7787"/>
    <w:rsid w:val="004F6A2E"/>
    <w:rsid w:val="004F6ED7"/>
    <w:rsid w:val="0050060D"/>
    <w:rsid w:val="00512DA6"/>
    <w:rsid w:val="005151C9"/>
    <w:rsid w:val="0052130C"/>
    <w:rsid w:val="00532642"/>
    <w:rsid w:val="00540B56"/>
    <w:rsid w:val="00553178"/>
    <w:rsid w:val="00556AE1"/>
    <w:rsid w:val="00557EBB"/>
    <w:rsid w:val="00567FF8"/>
    <w:rsid w:val="005737D9"/>
    <w:rsid w:val="00573ADA"/>
    <w:rsid w:val="00582F42"/>
    <w:rsid w:val="00586B93"/>
    <w:rsid w:val="005A164F"/>
    <w:rsid w:val="005A42EE"/>
    <w:rsid w:val="005A4B58"/>
    <w:rsid w:val="005B03E5"/>
    <w:rsid w:val="005B4E2F"/>
    <w:rsid w:val="005C1344"/>
    <w:rsid w:val="005C13C7"/>
    <w:rsid w:val="005C50D8"/>
    <w:rsid w:val="005D01DB"/>
    <w:rsid w:val="005D0DE0"/>
    <w:rsid w:val="005E75DC"/>
    <w:rsid w:val="005F41E8"/>
    <w:rsid w:val="00602DEF"/>
    <w:rsid w:val="006073CA"/>
    <w:rsid w:val="00607A1D"/>
    <w:rsid w:val="006116E5"/>
    <w:rsid w:val="00617812"/>
    <w:rsid w:val="00626BE4"/>
    <w:rsid w:val="00633BD2"/>
    <w:rsid w:val="00634CFE"/>
    <w:rsid w:val="006404EB"/>
    <w:rsid w:val="00642501"/>
    <w:rsid w:val="006452F4"/>
    <w:rsid w:val="00653C96"/>
    <w:rsid w:val="0065739C"/>
    <w:rsid w:val="0067187A"/>
    <w:rsid w:val="00677E66"/>
    <w:rsid w:val="00677E7A"/>
    <w:rsid w:val="00692058"/>
    <w:rsid w:val="00693720"/>
    <w:rsid w:val="00696956"/>
    <w:rsid w:val="006B5387"/>
    <w:rsid w:val="006D0631"/>
    <w:rsid w:val="006D7F1F"/>
    <w:rsid w:val="006F00BA"/>
    <w:rsid w:val="006F036E"/>
    <w:rsid w:val="006F0830"/>
    <w:rsid w:val="006F497E"/>
    <w:rsid w:val="00705C31"/>
    <w:rsid w:val="0070762A"/>
    <w:rsid w:val="0070769F"/>
    <w:rsid w:val="00707F90"/>
    <w:rsid w:val="00713826"/>
    <w:rsid w:val="00713ED3"/>
    <w:rsid w:val="007232D6"/>
    <w:rsid w:val="0072655F"/>
    <w:rsid w:val="00726718"/>
    <w:rsid w:val="00735677"/>
    <w:rsid w:val="007360FA"/>
    <w:rsid w:val="00742557"/>
    <w:rsid w:val="00742EC1"/>
    <w:rsid w:val="007455C1"/>
    <w:rsid w:val="00750C2F"/>
    <w:rsid w:val="0075234B"/>
    <w:rsid w:val="007575F8"/>
    <w:rsid w:val="00781EAB"/>
    <w:rsid w:val="00782419"/>
    <w:rsid w:val="00787D9A"/>
    <w:rsid w:val="0079176E"/>
    <w:rsid w:val="00796F95"/>
    <w:rsid w:val="007C59B5"/>
    <w:rsid w:val="007C69F7"/>
    <w:rsid w:val="007D2A02"/>
    <w:rsid w:val="007D790B"/>
    <w:rsid w:val="007D7E79"/>
    <w:rsid w:val="007E409C"/>
    <w:rsid w:val="007F19EA"/>
    <w:rsid w:val="007F399F"/>
    <w:rsid w:val="007F57D1"/>
    <w:rsid w:val="00801E66"/>
    <w:rsid w:val="00802166"/>
    <w:rsid w:val="00805ED2"/>
    <w:rsid w:val="00806BB7"/>
    <w:rsid w:val="0081032B"/>
    <w:rsid w:val="008170D6"/>
    <w:rsid w:val="00817705"/>
    <w:rsid w:val="00823A41"/>
    <w:rsid w:val="00824644"/>
    <w:rsid w:val="00826F8F"/>
    <w:rsid w:val="00830CE3"/>
    <w:rsid w:val="00835F14"/>
    <w:rsid w:val="00836295"/>
    <w:rsid w:val="008366A7"/>
    <w:rsid w:val="0084437E"/>
    <w:rsid w:val="008449F3"/>
    <w:rsid w:val="00847803"/>
    <w:rsid w:val="00850152"/>
    <w:rsid w:val="00851C5E"/>
    <w:rsid w:val="008533DA"/>
    <w:rsid w:val="00856573"/>
    <w:rsid w:val="00862B3B"/>
    <w:rsid w:val="00872EEA"/>
    <w:rsid w:val="00874C96"/>
    <w:rsid w:val="0088468C"/>
    <w:rsid w:val="008858F0"/>
    <w:rsid w:val="00887FB5"/>
    <w:rsid w:val="00890126"/>
    <w:rsid w:val="00891526"/>
    <w:rsid w:val="00897458"/>
    <w:rsid w:val="00897F34"/>
    <w:rsid w:val="008A2BF4"/>
    <w:rsid w:val="008A6474"/>
    <w:rsid w:val="008B4095"/>
    <w:rsid w:val="008B47A9"/>
    <w:rsid w:val="008B5E0E"/>
    <w:rsid w:val="008C5D7C"/>
    <w:rsid w:val="008C5DF7"/>
    <w:rsid w:val="008D676A"/>
    <w:rsid w:val="008E2504"/>
    <w:rsid w:val="008F4599"/>
    <w:rsid w:val="008F4AD2"/>
    <w:rsid w:val="008F71B0"/>
    <w:rsid w:val="00902559"/>
    <w:rsid w:val="0091624E"/>
    <w:rsid w:val="00916D17"/>
    <w:rsid w:val="00921607"/>
    <w:rsid w:val="00923A0F"/>
    <w:rsid w:val="00930668"/>
    <w:rsid w:val="009354AB"/>
    <w:rsid w:val="00935C22"/>
    <w:rsid w:val="00946AF8"/>
    <w:rsid w:val="00955DD8"/>
    <w:rsid w:val="00960754"/>
    <w:rsid w:val="00963F07"/>
    <w:rsid w:val="00966BBB"/>
    <w:rsid w:val="00971A30"/>
    <w:rsid w:val="00976D18"/>
    <w:rsid w:val="009842FA"/>
    <w:rsid w:val="00984A38"/>
    <w:rsid w:val="00985C14"/>
    <w:rsid w:val="009908D9"/>
    <w:rsid w:val="00992BAE"/>
    <w:rsid w:val="0099449F"/>
    <w:rsid w:val="009A0EC6"/>
    <w:rsid w:val="009A75DB"/>
    <w:rsid w:val="009B1787"/>
    <w:rsid w:val="009B30FC"/>
    <w:rsid w:val="009B711F"/>
    <w:rsid w:val="009C08DA"/>
    <w:rsid w:val="009C1E9D"/>
    <w:rsid w:val="009C2EE5"/>
    <w:rsid w:val="009C6D72"/>
    <w:rsid w:val="009C7108"/>
    <w:rsid w:val="009D020E"/>
    <w:rsid w:val="009D0825"/>
    <w:rsid w:val="009D3A9C"/>
    <w:rsid w:val="009D474E"/>
    <w:rsid w:val="009D5888"/>
    <w:rsid w:val="009F3A1F"/>
    <w:rsid w:val="009F4A58"/>
    <w:rsid w:val="00A0479A"/>
    <w:rsid w:val="00A11ED6"/>
    <w:rsid w:val="00A14AB0"/>
    <w:rsid w:val="00A150B2"/>
    <w:rsid w:val="00A16329"/>
    <w:rsid w:val="00A24B32"/>
    <w:rsid w:val="00A26F22"/>
    <w:rsid w:val="00A27A07"/>
    <w:rsid w:val="00A33C95"/>
    <w:rsid w:val="00A35E6A"/>
    <w:rsid w:val="00A371F4"/>
    <w:rsid w:val="00A4613A"/>
    <w:rsid w:val="00A46676"/>
    <w:rsid w:val="00A4688C"/>
    <w:rsid w:val="00A53300"/>
    <w:rsid w:val="00A53B7B"/>
    <w:rsid w:val="00A55721"/>
    <w:rsid w:val="00A6300D"/>
    <w:rsid w:val="00A65F52"/>
    <w:rsid w:val="00A6648A"/>
    <w:rsid w:val="00A71A1C"/>
    <w:rsid w:val="00A74CF9"/>
    <w:rsid w:val="00A92ADA"/>
    <w:rsid w:val="00A9525D"/>
    <w:rsid w:val="00A977B1"/>
    <w:rsid w:val="00AA0432"/>
    <w:rsid w:val="00AA64CF"/>
    <w:rsid w:val="00AB4314"/>
    <w:rsid w:val="00AB438F"/>
    <w:rsid w:val="00AB7346"/>
    <w:rsid w:val="00AC066C"/>
    <w:rsid w:val="00AC09AE"/>
    <w:rsid w:val="00AC2198"/>
    <w:rsid w:val="00AC23EE"/>
    <w:rsid w:val="00AC3401"/>
    <w:rsid w:val="00AC43DE"/>
    <w:rsid w:val="00AC56D5"/>
    <w:rsid w:val="00AD2394"/>
    <w:rsid w:val="00AD322E"/>
    <w:rsid w:val="00AD51C2"/>
    <w:rsid w:val="00AE0B66"/>
    <w:rsid w:val="00AE16EE"/>
    <w:rsid w:val="00AE40AD"/>
    <w:rsid w:val="00AE4E9B"/>
    <w:rsid w:val="00AE58D6"/>
    <w:rsid w:val="00AE743B"/>
    <w:rsid w:val="00AF3255"/>
    <w:rsid w:val="00AF4DF0"/>
    <w:rsid w:val="00AF67EA"/>
    <w:rsid w:val="00B03FCD"/>
    <w:rsid w:val="00B074C1"/>
    <w:rsid w:val="00B1516B"/>
    <w:rsid w:val="00B2373B"/>
    <w:rsid w:val="00B24F38"/>
    <w:rsid w:val="00B32150"/>
    <w:rsid w:val="00B324D2"/>
    <w:rsid w:val="00B34967"/>
    <w:rsid w:val="00B43359"/>
    <w:rsid w:val="00B4392F"/>
    <w:rsid w:val="00B43E18"/>
    <w:rsid w:val="00B45037"/>
    <w:rsid w:val="00B47524"/>
    <w:rsid w:val="00B517D6"/>
    <w:rsid w:val="00B5226D"/>
    <w:rsid w:val="00B54209"/>
    <w:rsid w:val="00B56064"/>
    <w:rsid w:val="00B61E7D"/>
    <w:rsid w:val="00B62288"/>
    <w:rsid w:val="00B64398"/>
    <w:rsid w:val="00B65A91"/>
    <w:rsid w:val="00B73CC7"/>
    <w:rsid w:val="00B829E9"/>
    <w:rsid w:val="00B82AA1"/>
    <w:rsid w:val="00B95F9F"/>
    <w:rsid w:val="00BA64B2"/>
    <w:rsid w:val="00BB04FF"/>
    <w:rsid w:val="00BB4140"/>
    <w:rsid w:val="00BC20B3"/>
    <w:rsid w:val="00BD242B"/>
    <w:rsid w:val="00BD4E44"/>
    <w:rsid w:val="00BD56DC"/>
    <w:rsid w:val="00BE07CE"/>
    <w:rsid w:val="00BE2178"/>
    <w:rsid w:val="00BE350B"/>
    <w:rsid w:val="00BF234A"/>
    <w:rsid w:val="00BF495D"/>
    <w:rsid w:val="00C01839"/>
    <w:rsid w:val="00C022EE"/>
    <w:rsid w:val="00C04D62"/>
    <w:rsid w:val="00C1039A"/>
    <w:rsid w:val="00C1219F"/>
    <w:rsid w:val="00C13320"/>
    <w:rsid w:val="00C136B6"/>
    <w:rsid w:val="00C15062"/>
    <w:rsid w:val="00C15526"/>
    <w:rsid w:val="00C171A0"/>
    <w:rsid w:val="00C26B3B"/>
    <w:rsid w:val="00C31996"/>
    <w:rsid w:val="00C31E6A"/>
    <w:rsid w:val="00C35148"/>
    <w:rsid w:val="00C37D4A"/>
    <w:rsid w:val="00C37D91"/>
    <w:rsid w:val="00C43233"/>
    <w:rsid w:val="00C461DC"/>
    <w:rsid w:val="00C46FC0"/>
    <w:rsid w:val="00C50E3D"/>
    <w:rsid w:val="00C534CC"/>
    <w:rsid w:val="00C70654"/>
    <w:rsid w:val="00C72AA7"/>
    <w:rsid w:val="00C7531A"/>
    <w:rsid w:val="00C77AE9"/>
    <w:rsid w:val="00C805EE"/>
    <w:rsid w:val="00C81666"/>
    <w:rsid w:val="00C8242B"/>
    <w:rsid w:val="00C85A6C"/>
    <w:rsid w:val="00C91479"/>
    <w:rsid w:val="00C94ABC"/>
    <w:rsid w:val="00C9675B"/>
    <w:rsid w:val="00CA1925"/>
    <w:rsid w:val="00CA658F"/>
    <w:rsid w:val="00CB0A29"/>
    <w:rsid w:val="00CB2D83"/>
    <w:rsid w:val="00CC1CDB"/>
    <w:rsid w:val="00CC3CBC"/>
    <w:rsid w:val="00CC5C75"/>
    <w:rsid w:val="00CE058C"/>
    <w:rsid w:val="00CE2CEF"/>
    <w:rsid w:val="00D02BAC"/>
    <w:rsid w:val="00D1058E"/>
    <w:rsid w:val="00D10808"/>
    <w:rsid w:val="00D10D81"/>
    <w:rsid w:val="00D12094"/>
    <w:rsid w:val="00D13668"/>
    <w:rsid w:val="00D16692"/>
    <w:rsid w:val="00D20AFA"/>
    <w:rsid w:val="00D217A5"/>
    <w:rsid w:val="00D242A4"/>
    <w:rsid w:val="00D31195"/>
    <w:rsid w:val="00D36D3D"/>
    <w:rsid w:val="00D46B99"/>
    <w:rsid w:val="00D561CB"/>
    <w:rsid w:val="00D56716"/>
    <w:rsid w:val="00D612B2"/>
    <w:rsid w:val="00D642F2"/>
    <w:rsid w:val="00D66CBA"/>
    <w:rsid w:val="00D67989"/>
    <w:rsid w:val="00D71A66"/>
    <w:rsid w:val="00D772EC"/>
    <w:rsid w:val="00D974D6"/>
    <w:rsid w:val="00DA106D"/>
    <w:rsid w:val="00DA1109"/>
    <w:rsid w:val="00DA2FE9"/>
    <w:rsid w:val="00DB0F23"/>
    <w:rsid w:val="00DB15A7"/>
    <w:rsid w:val="00DB3E6D"/>
    <w:rsid w:val="00DB7F80"/>
    <w:rsid w:val="00DC3548"/>
    <w:rsid w:val="00DC3F97"/>
    <w:rsid w:val="00DC6A8D"/>
    <w:rsid w:val="00DC714F"/>
    <w:rsid w:val="00DC716E"/>
    <w:rsid w:val="00DD573B"/>
    <w:rsid w:val="00DE3D7F"/>
    <w:rsid w:val="00DE575B"/>
    <w:rsid w:val="00DE6C6C"/>
    <w:rsid w:val="00DE6EFF"/>
    <w:rsid w:val="00E045A4"/>
    <w:rsid w:val="00E04B4F"/>
    <w:rsid w:val="00E117DA"/>
    <w:rsid w:val="00E13C75"/>
    <w:rsid w:val="00E14F7E"/>
    <w:rsid w:val="00E152C7"/>
    <w:rsid w:val="00E16FD4"/>
    <w:rsid w:val="00E32AF1"/>
    <w:rsid w:val="00E34D0B"/>
    <w:rsid w:val="00E37C7F"/>
    <w:rsid w:val="00E508F4"/>
    <w:rsid w:val="00E50D7D"/>
    <w:rsid w:val="00E516FD"/>
    <w:rsid w:val="00E524B2"/>
    <w:rsid w:val="00E55133"/>
    <w:rsid w:val="00E566FF"/>
    <w:rsid w:val="00E6524E"/>
    <w:rsid w:val="00E731C1"/>
    <w:rsid w:val="00E7597C"/>
    <w:rsid w:val="00E83925"/>
    <w:rsid w:val="00E93657"/>
    <w:rsid w:val="00E94343"/>
    <w:rsid w:val="00E95DF7"/>
    <w:rsid w:val="00E972D1"/>
    <w:rsid w:val="00E97B45"/>
    <w:rsid w:val="00EA228A"/>
    <w:rsid w:val="00EA77ED"/>
    <w:rsid w:val="00EB0281"/>
    <w:rsid w:val="00EB5049"/>
    <w:rsid w:val="00EB5623"/>
    <w:rsid w:val="00EB587E"/>
    <w:rsid w:val="00EB6E75"/>
    <w:rsid w:val="00EC0551"/>
    <w:rsid w:val="00EC2A8C"/>
    <w:rsid w:val="00EC32F8"/>
    <w:rsid w:val="00EC588E"/>
    <w:rsid w:val="00EC5C7B"/>
    <w:rsid w:val="00ED0CB2"/>
    <w:rsid w:val="00ED1A49"/>
    <w:rsid w:val="00EE7437"/>
    <w:rsid w:val="00EF68FB"/>
    <w:rsid w:val="00F00662"/>
    <w:rsid w:val="00F04CB5"/>
    <w:rsid w:val="00F05CDF"/>
    <w:rsid w:val="00F07E48"/>
    <w:rsid w:val="00F16874"/>
    <w:rsid w:val="00F214D7"/>
    <w:rsid w:val="00F2257E"/>
    <w:rsid w:val="00F33C1F"/>
    <w:rsid w:val="00F348BE"/>
    <w:rsid w:val="00F47952"/>
    <w:rsid w:val="00F51624"/>
    <w:rsid w:val="00F51BAF"/>
    <w:rsid w:val="00F556F4"/>
    <w:rsid w:val="00F57D87"/>
    <w:rsid w:val="00F631F4"/>
    <w:rsid w:val="00F6422E"/>
    <w:rsid w:val="00F87BA3"/>
    <w:rsid w:val="00F94A31"/>
    <w:rsid w:val="00FA0B53"/>
    <w:rsid w:val="00FA1920"/>
    <w:rsid w:val="00FA1E71"/>
    <w:rsid w:val="00FA3A11"/>
    <w:rsid w:val="00FA62D2"/>
    <w:rsid w:val="00FB717A"/>
    <w:rsid w:val="00FC11C3"/>
    <w:rsid w:val="00FC3B78"/>
    <w:rsid w:val="00FC5589"/>
    <w:rsid w:val="00FC6707"/>
    <w:rsid w:val="00FC681A"/>
    <w:rsid w:val="00FD52A0"/>
    <w:rsid w:val="00FD570D"/>
    <w:rsid w:val="00FE0D8D"/>
    <w:rsid w:val="00FE0ECE"/>
    <w:rsid w:val="00FE660A"/>
    <w:rsid w:val="00FE6C85"/>
    <w:rsid w:val="00FE7AB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DA1850"/>
  <w15:docId w15:val="{4166279A-FA94-49BE-AA73-6F5BD06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105263"/>
    <w:rPr>
      <w:color w:val="808080"/>
    </w:rPr>
  </w:style>
  <w:style w:type="paragraph" w:styleId="af">
    <w:name w:val="List Paragraph"/>
    <w:basedOn w:val="a"/>
    <w:uiPriority w:val="34"/>
    <w:qFormat/>
    <w:rsid w:val="00236D58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semiHidden/>
    <w:rsid w:val="008B5E0E"/>
  </w:style>
  <w:style w:type="paragraph" w:styleId="af0">
    <w:name w:val="annotation subject"/>
    <w:basedOn w:val="a6"/>
    <w:next w:val="a6"/>
    <w:link w:val="af1"/>
    <w:rsid w:val="000438C5"/>
    <w:rPr>
      <w:b/>
      <w:bCs/>
    </w:rPr>
  </w:style>
  <w:style w:type="character" w:customStyle="1" w:styleId="af1">
    <w:name w:val="Тема примечания Знак"/>
    <w:basedOn w:val="a7"/>
    <w:link w:val="af0"/>
    <w:rsid w:val="000438C5"/>
    <w:rPr>
      <w:b/>
      <w:bCs/>
    </w:rPr>
  </w:style>
  <w:style w:type="paragraph" w:styleId="af2">
    <w:name w:val="header"/>
    <w:basedOn w:val="a"/>
    <w:link w:val="af3"/>
    <w:rsid w:val="00D217A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217A5"/>
    <w:rPr>
      <w:sz w:val="24"/>
      <w:szCs w:val="24"/>
    </w:rPr>
  </w:style>
  <w:style w:type="paragraph" w:styleId="af4">
    <w:name w:val="footer"/>
    <w:basedOn w:val="a"/>
    <w:link w:val="af5"/>
    <w:uiPriority w:val="99"/>
    <w:rsid w:val="00D217A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217A5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E289F"/>
    <w:rPr>
      <w:sz w:val="24"/>
      <w:szCs w:val="24"/>
    </w:rPr>
  </w:style>
  <w:style w:type="paragraph" w:styleId="af6">
    <w:name w:val="Revision"/>
    <w:hidden/>
    <w:uiPriority w:val="99"/>
    <w:semiHidden/>
    <w:rsid w:val="00037609"/>
    <w:rPr>
      <w:sz w:val="24"/>
      <w:szCs w:val="24"/>
    </w:rPr>
  </w:style>
  <w:style w:type="table" w:customStyle="1" w:styleId="10">
    <w:name w:val="Сетка таблицы1"/>
    <w:basedOn w:val="a1"/>
    <w:next w:val="ac"/>
    <w:uiPriority w:val="39"/>
    <w:rsid w:val="00387E1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E6A6-AABE-4C2B-8D02-6AE366FA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947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Aidana Kuntubek</cp:lastModifiedBy>
  <cp:revision>35</cp:revision>
  <cp:lastPrinted>2020-09-17T11:40:00Z</cp:lastPrinted>
  <dcterms:created xsi:type="dcterms:W3CDTF">2023-12-28T13:41:00Z</dcterms:created>
  <dcterms:modified xsi:type="dcterms:W3CDTF">2025-12-02T07:25:00Z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KFGD\aliya.mederzhan</vt:lpwstr>
  </property>
  <property fmtid="{D5CDD505-2E9C-101B-9397-08002B2CF9AE}" pid="4" name="DLPManualFileClassificationLastModificationDate">
    <vt:lpwstr>1704284484</vt:lpwstr>
  </property>
  <property fmtid="{D5CDD505-2E9C-101B-9397-08002B2CF9AE}" pid="5" name="DLPManualFileClassificationVersion">
    <vt:lpwstr>11.10.0.29</vt:lpwstr>
  </property>
</Properties>
</file>