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66" w:rsidRPr="00681A8C" w:rsidRDefault="00694A66" w:rsidP="00694A66">
      <w:pPr>
        <w:pStyle w:val="a7"/>
        <w:jc w:val="both"/>
        <w:rPr>
          <w:i/>
          <w:color w:val="FF0000"/>
        </w:rPr>
      </w:pPr>
      <w:r w:rsidRPr="00681A8C">
        <w:rPr>
          <w:i/>
          <w:color w:val="FF0000"/>
        </w:rPr>
        <w:t xml:space="preserve">9-қосымша "Қазақстанның депозиттерге кепілдік беру қоры" АҚ Директорлар кеңесінің 09.09.2019 ж. шешіміне (шешім № 21) сәйкес 01.10.2019 ж. бастап қолданысқа енгізіледі  </w:t>
      </w:r>
    </w:p>
    <w:p w:rsidR="00324D4E" w:rsidRPr="00681A8C" w:rsidRDefault="00324D4E" w:rsidP="00770864">
      <w:pPr>
        <w:ind w:left="10915"/>
        <w:rPr>
          <w:rFonts w:eastAsiaTheme="minorHAnsi"/>
          <w:color w:val="auto"/>
          <w:sz w:val="22"/>
          <w:szCs w:val="22"/>
        </w:rPr>
      </w:pPr>
      <w:r w:rsidRPr="00681A8C">
        <w:rPr>
          <w:rFonts w:eastAsiaTheme="minorHAnsi"/>
          <w:color w:val="auto"/>
          <w:sz w:val="22"/>
        </w:rPr>
        <w:t>"Қазақстанның депозиттерге кепілдік беру қоры" АҚ Директорлар кеңесінің шешімімен (2006 жылғы 30 қазандағы № 32 хаттама) бекітілген Міндетті күнтізбелік, қосымша</w:t>
      </w:r>
      <w:r w:rsidR="00C91524">
        <w:rPr>
          <w:rFonts w:eastAsiaTheme="minorHAnsi"/>
          <w:color w:val="auto"/>
          <w:sz w:val="22"/>
        </w:rPr>
        <w:t xml:space="preserve"> және төтенше жарналарды төлеу мөлшері мен </w:t>
      </w:r>
      <w:r w:rsidRPr="00681A8C">
        <w:rPr>
          <w:rFonts w:eastAsiaTheme="minorHAnsi"/>
          <w:color w:val="auto"/>
          <w:sz w:val="22"/>
        </w:rPr>
        <w:t xml:space="preserve"> тәртібін анықтау ереже</w:t>
      </w:r>
      <w:r w:rsidR="00C91524">
        <w:rPr>
          <w:rFonts w:eastAsiaTheme="minorHAnsi"/>
          <w:color w:val="auto"/>
          <w:sz w:val="22"/>
        </w:rPr>
        <w:t>леріне</w:t>
      </w:r>
      <w:bookmarkStart w:id="0" w:name="_GoBack"/>
      <w:bookmarkEnd w:id="0"/>
      <w:r w:rsidRPr="00681A8C">
        <w:rPr>
          <w:rFonts w:eastAsiaTheme="minorHAnsi"/>
          <w:color w:val="auto"/>
          <w:sz w:val="22"/>
        </w:rPr>
        <w:t xml:space="preserve">  </w:t>
      </w:r>
    </w:p>
    <w:p w:rsidR="00324D4E" w:rsidRPr="00681A8C" w:rsidRDefault="00324D4E" w:rsidP="00770864">
      <w:pPr>
        <w:ind w:left="10915"/>
        <w:rPr>
          <w:b/>
          <w:bCs/>
          <w:color w:val="auto"/>
          <w:sz w:val="22"/>
          <w:szCs w:val="22"/>
        </w:rPr>
      </w:pPr>
      <w:r w:rsidRPr="00681A8C">
        <w:t>9-қосымша</w:t>
      </w:r>
      <w:r w:rsidRPr="00681A8C">
        <w:rPr>
          <w:rFonts w:eastAsiaTheme="minorHAnsi"/>
          <w:color w:val="auto"/>
          <w:sz w:val="22"/>
        </w:rPr>
        <w:t xml:space="preserve"> </w:t>
      </w:r>
    </w:p>
    <w:p w:rsidR="00324D4E" w:rsidRPr="00681A8C" w:rsidRDefault="00324D4E" w:rsidP="009E0C31">
      <w:pPr>
        <w:rPr>
          <w:b/>
          <w:bCs/>
          <w:color w:val="auto"/>
          <w:sz w:val="22"/>
          <w:szCs w:val="22"/>
        </w:rPr>
      </w:pPr>
    </w:p>
    <w:p w:rsidR="000301C4" w:rsidRPr="00681A8C" w:rsidRDefault="000301C4" w:rsidP="00324D4E">
      <w:pPr>
        <w:ind w:firstLine="400"/>
        <w:jc w:val="center"/>
        <w:rPr>
          <w:color w:val="auto"/>
          <w:sz w:val="22"/>
          <w:szCs w:val="22"/>
        </w:rPr>
      </w:pPr>
      <w:r w:rsidRPr="00681A8C">
        <w:rPr>
          <w:color w:val="auto"/>
          <w:sz w:val="22"/>
        </w:rPr>
        <w:t>Жеке тұлғалардың депозиттері сыйақыларының көлемі мен мөлшерлемесі бойынша есеп</w:t>
      </w:r>
    </w:p>
    <w:p w:rsidR="000301C4" w:rsidRPr="00681A8C" w:rsidRDefault="000301C4" w:rsidP="00324D4E">
      <w:pPr>
        <w:ind w:firstLine="400"/>
        <w:jc w:val="center"/>
        <w:rPr>
          <w:color w:val="auto"/>
          <w:sz w:val="22"/>
          <w:szCs w:val="22"/>
        </w:rPr>
      </w:pPr>
    </w:p>
    <w:p w:rsidR="00324D4E" w:rsidRPr="00681A8C" w:rsidRDefault="00324D4E" w:rsidP="00324D4E">
      <w:pPr>
        <w:ind w:firstLine="400"/>
        <w:jc w:val="center"/>
        <w:rPr>
          <w:color w:val="auto"/>
          <w:sz w:val="22"/>
          <w:szCs w:val="22"/>
        </w:rPr>
      </w:pPr>
      <w:r w:rsidRPr="00681A8C">
        <w:rPr>
          <w:color w:val="auto"/>
          <w:sz w:val="22"/>
        </w:rPr>
        <w:t>1-кесте. Жеке тұлғалардың депозиттері бойынша есеп</w:t>
      </w:r>
    </w:p>
    <w:p w:rsidR="00324D4E" w:rsidRPr="00681A8C" w:rsidRDefault="00324D4E" w:rsidP="00324D4E">
      <w:pPr>
        <w:ind w:firstLine="400"/>
        <w:jc w:val="right"/>
        <w:rPr>
          <w:color w:val="auto"/>
          <w:sz w:val="22"/>
          <w:szCs w:val="22"/>
        </w:rPr>
      </w:pPr>
      <w:r w:rsidRPr="00681A8C">
        <w:rPr>
          <w:color w:val="auto"/>
          <w:sz w:val="22"/>
        </w:rPr>
        <w:t xml:space="preserve"> (мың теңге)</w:t>
      </w:r>
    </w:p>
    <w:tbl>
      <w:tblPr>
        <w:tblW w:w="14757" w:type="dxa"/>
        <w:tblInd w:w="93" w:type="dxa"/>
        <w:tblLook w:val="04A0" w:firstRow="1" w:lastRow="0" w:firstColumn="1" w:lastColumn="0" w:noHBand="0" w:noVBand="1"/>
      </w:tblPr>
      <w:tblGrid>
        <w:gridCol w:w="866"/>
        <w:gridCol w:w="4961"/>
        <w:gridCol w:w="1559"/>
        <w:gridCol w:w="1701"/>
        <w:gridCol w:w="1701"/>
        <w:gridCol w:w="1417"/>
        <w:gridCol w:w="1024"/>
        <w:gridCol w:w="1528"/>
      </w:tblGrid>
      <w:tr w:rsidR="00324D4E" w:rsidRPr="00681A8C" w:rsidTr="00BC3CED">
        <w:trPr>
          <w:trHeight w:val="570"/>
        </w:trPr>
        <w:tc>
          <w:tcPr>
            <w:tcW w:w="866" w:type="dxa"/>
            <w:tcBorders>
              <w:top w:val="single" w:sz="4" w:space="0" w:color="auto"/>
              <w:left w:val="single" w:sz="4" w:space="0" w:color="auto"/>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р/п </w:t>
            </w:r>
            <w:r w:rsidRPr="00681A8C">
              <w:rPr>
                <w:b/>
                <w:bCs/>
                <w:color w:val="auto"/>
                <w:sz w:val="22"/>
                <w:szCs w:val="22"/>
              </w:rPr>
              <w:br/>
            </w:r>
            <w:r w:rsidRPr="00681A8C">
              <w:rPr>
                <w:b/>
                <w:color w:val="auto"/>
                <w:sz w:val="22"/>
              </w:rPr>
              <w:t>№</w:t>
            </w:r>
          </w:p>
        </w:tc>
        <w:tc>
          <w:tcPr>
            <w:tcW w:w="496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Атауы</w:t>
            </w:r>
          </w:p>
        </w:tc>
        <w:tc>
          <w:tcPr>
            <w:tcW w:w="1559"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Барлық депозиттер, оның ішінде: </w:t>
            </w:r>
          </w:p>
        </w:tc>
        <w:tc>
          <w:tcPr>
            <w:tcW w:w="170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 айға дейін қоса алғанда</w:t>
            </w:r>
          </w:p>
        </w:tc>
        <w:tc>
          <w:tcPr>
            <w:tcW w:w="170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 айдан 6 айға дейін қоса алғанда</w:t>
            </w:r>
          </w:p>
        </w:tc>
        <w:tc>
          <w:tcPr>
            <w:tcW w:w="1417"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6 айдан 12 айға дейін </w:t>
            </w:r>
          </w:p>
        </w:tc>
        <w:tc>
          <w:tcPr>
            <w:tcW w:w="1024"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12 ай</w:t>
            </w:r>
          </w:p>
        </w:tc>
        <w:tc>
          <w:tcPr>
            <w:tcW w:w="1528"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12 айдан жоғары </w:t>
            </w:r>
          </w:p>
        </w:tc>
      </w:tr>
      <w:tr w:rsidR="00324D4E" w:rsidRPr="00681A8C" w:rsidTr="00BC3CED">
        <w:trPr>
          <w:trHeight w:val="10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w:t>
            </w:r>
          </w:p>
        </w:tc>
        <w:tc>
          <w:tcPr>
            <w:tcW w:w="496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2</w:t>
            </w:r>
          </w:p>
        </w:tc>
        <w:tc>
          <w:tcPr>
            <w:tcW w:w="1559"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3.1.</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3.2.</w:t>
            </w:r>
          </w:p>
        </w:tc>
        <w:tc>
          <w:tcPr>
            <w:tcW w:w="1417"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3.3.</w:t>
            </w:r>
          </w:p>
        </w:tc>
        <w:tc>
          <w:tcPr>
            <w:tcW w:w="1024"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3.4.</w:t>
            </w:r>
          </w:p>
        </w:tc>
        <w:tc>
          <w:tcPr>
            <w:tcW w:w="1528"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3.5.</w:t>
            </w:r>
          </w:p>
        </w:tc>
      </w:tr>
      <w:tr w:rsidR="000301C4" w:rsidRPr="00681A8C" w:rsidTr="00BC3CED">
        <w:trPr>
          <w:trHeight w:val="6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 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Жеке тұлғалардың ұлттық және шетел валюталарындағы депозиттерінің барлығы,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F6523" w:rsidP="00BC3CED">
            <w:pPr>
              <w:rPr>
                <w:bCs/>
              </w:rPr>
            </w:pPr>
            <w:r w:rsidRPr="00681A8C">
              <w:t>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Ұлттық валютадағы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F6523" w:rsidP="00BC3CED">
            <w:pPr>
              <w:rPr>
                <w:bCs/>
              </w:rPr>
            </w:pPr>
            <w:r w:rsidRPr="00681A8C">
              <w:t>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F6523" w:rsidP="00BC3CED">
            <w:pPr>
              <w:rPr>
                <w:bCs/>
              </w:rPr>
            </w:pPr>
            <w:r w:rsidRPr="00681A8C">
              <w:t>1.1.1.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Шартты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lastRenderedPageBreak/>
              <w:t>1.1.1.7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55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1.1.1.10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шартты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Мерзімді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C94F0D" w:rsidP="00BC3CED">
            <w:r w:rsidRPr="00681A8C">
              <w:t>1.1.2.10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ұлттық валютадағы мерзімді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6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Мерзімділік талаптарына сәйкес келетін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толықтыру құқығымен,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 xml:space="preserve">10 млн. теңгеден 15 млн. теңгеге дейін қоса </w:t>
            </w:r>
            <w:r w:rsidRPr="00681A8C">
              <w:rPr>
                <w:color w:val="auto"/>
                <w:sz w:val="22"/>
              </w:rPr>
              <w:lastRenderedPageBreak/>
              <w:t>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lastRenderedPageBreak/>
              <w:t>1.2.1.6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FA3C64" w:rsidP="00BC3CED">
            <w:r w:rsidRPr="00681A8C">
              <w:t>1.2.1.10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 толықтыру құқығымен мерзімді талаптарға сәйкес келетін депозиттер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толықтыру құқығынсыз,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8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1.2.2.10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 толықтыру құқығынсыз мерзімді талаптарға сәйкес келетін депозиттер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Жинақ депозиттері,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1.3.1.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толықтыру құқығымен,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lastRenderedPageBreak/>
              <w:t>1.3.1.3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45637D">
            <w:r w:rsidRPr="00681A8C">
              <w:t>1.3.1.6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45637D" w:rsidP="00BC3CED">
            <w:r w:rsidRPr="00681A8C">
              <w:t>1.3.1.9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8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281B27" w:rsidP="00BC3CED">
            <w:r w:rsidRPr="00681A8C">
              <w:t>1.3.1.10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толықтыру құқығы бар жинақ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1.3.2.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толықтыру құқығынсыз,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65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567719" w:rsidP="00BC3CED">
            <w:r w:rsidRPr="00681A8C">
              <w:t>1.3.2.10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толықтыру құқығынсыз бар жинақ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Ағымдағы және карточкалық шоттар,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lastRenderedPageBreak/>
              <w:t>1.4.1.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5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1.4.10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ұлттық валютадағы ағымдағы және карточкалық шоттар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Талап етілгенге дейінгі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0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9F64F7" w:rsidP="00BC3CED">
            <w:r w:rsidRPr="00681A8C">
              <w:t>1.5.10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ұлттық валютадағы талап етілгенге дейінгі салымдары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lastRenderedPageBreak/>
              <w:t>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Шетелдік валютадағы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6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2.1.1.</w:t>
            </w:r>
          </w:p>
        </w:tc>
        <w:tc>
          <w:tcPr>
            <w:tcW w:w="496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rPr>
                <w:color w:val="auto"/>
                <w:sz w:val="22"/>
                <w:szCs w:val="22"/>
              </w:rPr>
            </w:pPr>
            <w:r w:rsidRPr="00681A8C">
              <w:rPr>
                <w:color w:val="auto"/>
                <w:sz w:val="22"/>
              </w:rPr>
              <w:t xml:space="preserve"> Шартты депозиттер, оның ішінде: </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8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2.1.1.10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 валютасындағы шартты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2.1.2.</w:t>
            </w:r>
          </w:p>
        </w:tc>
        <w:tc>
          <w:tcPr>
            <w:tcW w:w="496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rPr>
                <w:color w:val="auto"/>
                <w:sz w:val="22"/>
                <w:szCs w:val="22"/>
              </w:rPr>
            </w:pPr>
            <w:r w:rsidRPr="00681A8C">
              <w:rPr>
                <w:color w:val="auto"/>
                <w:sz w:val="22"/>
              </w:rPr>
              <w:t>Мерзімді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 xml:space="preserve">50 млн. теңгеден 500 млн. теңгеге дейін қоса </w:t>
            </w:r>
            <w:r w:rsidRPr="00681A8C">
              <w:rPr>
                <w:color w:val="auto"/>
                <w:sz w:val="22"/>
              </w:rPr>
              <w:lastRenderedPageBreak/>
              <w:t>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lastRenderedPageBreak/>
              <w:t>2.1.2.9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2.1.2.10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 валютасындағы мерзімді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6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2.2.</w:t>
            </w:r>
          </w:p>
        </w:tc>
        <w:tc>
          <w:tcPr>
            <w:tcW w:w="496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rPr>
                <w:color w:val="auto"/>
                <w:sz w:val="22"/>
                <w:szCs w:val="22"/>
              </w:rPr>
            </w:pPr>
            <w:r w:rsidRPr="00681A8C">
              <w:rPr>
                <w:color w:val="auto"/>
                <w:sz w:val="22"/>
              </w:rPr>
              <w:t>Мерзімділік талаптарына сәйкес келетін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2-ақп-10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 валютасындағы мерзімділік талаптарына сәйкес келетін депозиттер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Жинақ депозиттері,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lastRenderedPageBreak/>
              <w:t>2.3.7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2.3.10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 валютасындағы жинақ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Ағымдағы және карточкалық шоттар,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2.4.10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шетелдік валютадағы ағымдағы және карточкалық шоттар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Талап етілгенге дейінгі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lastRenderedPageBreak/>
              <w:t>2.5.6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2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2.5.10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шетелдік валютадағы талап етілгенге дейінгі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12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Сыйақының бір бөлігін мемлекет субсидиялайтын ұлттық валютадағы депозиттер (тұрғын үй құрылысы жинақтары, мемлекеттік білім беру жинақтау жүйесі шеңберінде),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155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3.10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сыйақының бір бөлігін мемлекет субсидиялайтын (тұрғын үй құрылысы жинақтары, мемлекеттік білім беру жинақтау жүйесі шеңберінде) ұлттық валютадағы депозиттері</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51"/>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lastRenderedPageBreak/>
              <w:t>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Құбылмалы пайыздық мөлшерлемесі бар ұлттық валютадағы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4.1.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Мерзімді депозиттер,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7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4.1.10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құбылмалы пайыздық  мөлшерлемесі бар мерзімді депозиттер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0301C4" w:rsidRPr="00681A8C" w:rsidRDefault="000301C4" w:rsidP="00BC3CED">
            <w:pPr>
              <w:rPr>
                <w:color w:val="auto"/>
              </w:rPr>
            </w:pPr>
            <w:r w:rsidRPr="00681A8C">
              <w:rPr>
                <w:color w:val="auto"/>
              </w:rPr>
              <w:t>4.2.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Жинақ депозиттері, оның ішінде:</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4.2.1</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4.2.2</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 млн. теңгеден 3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4.2.3</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3 млн. теңгеден 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4.2.4</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 млн. теңгеден 10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4.2.5</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10 млн. теңгеден 15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4.2.6</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15 млн. теңгеден 20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4.2.7</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20 млн. теңгеден 50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4.2.8</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 млн. теңгеден 500 млн. теңгеге дейін қоса алғанда</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t>4.2.9</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BC3CED">
            <w:pPr>
              <w:rPr>
                <w:color w:val="auto"/>
                <w:sz w:val="22"/>
                <w:szCs w:val="22"/>
              </w:rPr>
            </w:pPr>
            <w:r w:rsidRPr="00681A8C">
              <w:rPr>
                <w:color w:val="auto"/>
                <w:sz w:val="22"/>
              </w:rPr>
              <w:t>500 млн. теңгеден жоғары</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r w:rsidR="000301C4" w:rsidRPr="00681A8C" w:rsidTr="00BC3CED">
        <w:trPr>
          <w:trHeight w:val="70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301C4" w:rsidRPr="00681A8C" w:rsidRDefault="000301C4" w:rsidP="00BC3CED">
            <w:r w:rsidRPr="00681A8C">
              <w:lastRenderedPageBreak/>
              <w:t>4.2.10</w:t>
            </w:r>
          </w:p>
        </w:tc>
        <w:tc>
          <w:tcPr>
            <w:tcW w:w="4961" w:type="dxa"/>
            <w:tcBorders>
              <w:top w:val="nil"/>
              <w:left w:val="nil"/>
              <w:bottom w:val="single" w:sz="4" w:space="0" w:color="auto"/>
              <w:right w:val="single" w:sz="4" w:space="0" w:color="auto"/>
            </w:tcBorders>
            <w:shd w:val="clear" w:color="auto" w:fill="auto"/>
            <w:hideMark/>
          </w:tcPr>
          <w:p w:rsidR="000301C4" w:rsidRPr="00681A8C" w:rsidRDefault="000301C4" w:rsidP="00971E1B">
            <w:pPr>
              <w:rPr>
                <w:i/>
                <w:iCs/>
                <w:color w:val="auto"/>
                <w:sz w:val="22"/>
                <w:szCs w:val="22"/>
              </w:rPr>
            </w:pPr>
            <w:r w:rsidRPr="00681A8C">
              <w:rPr>
                <w:i/>
                <w:color w:val="auto"/>
                <w:sz w:val="22"/>
              </w:rPr>
              <w:t>Анықтама: Банкпен ерекше қатынастармен байланысты тұлғалардың құбылмалы пайыздық  мөлшерлемесі бар жинақ депозиттер</w:t>
            </w:r>
          </w:p>
        </w:tc>
        <w:tc>
          <w:tcPr>
            <w:tcW w:w="1559"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024"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c>
          <w:tcPr>
            <w:tcW w:w="1528" w:type="dxa"/>
            <w:tcBorders>
              <w:top w:val="nil"/>
              <w:left w:val="nil"/>
              <w:bottom w:val="single" w:sz="4" w:space="0" w:color="auto"/>
              <w:right w:val="single" w:sz="4" w:space="0" w:color="auto"/>
            </w:tcBorders>
            <w:shd w:val="clear" w:color="auto" w:fill="auto"/>
            <w:vAlign w:val="center"/>
            <w:hideMark/>
          </w:tcPr>
          <w:p w:rsidR="000301C4" w:rsidRPr="00681A8C" w:rsidRDefault="000301C4" w:rsidP="00BC3CED">
            <w:pPr>
              <w:jc w:val="right"/>
              <w:rPr>
                <w:color w:val="auto"/>
                <w:sz w:val="22"/>
                <w:szCs w:val="22"/>
              </w:rPr>
            </w:pPr>
            <w:r w:rsidRPr="00681A8C">
              <w:rPr>
                <w:color w:val="auto"/>
                <w:sz w:val="22"/>
              </w:rPr>
              <w:t> </w:t>
            </w:r>
          </w:p>
        </w:tc>
      </w:tr>
    </w:tbl>
    <w:p w:rsidR="00324D4E" w:rsidRPr="00681A8C" w:rsidRDefault="00324D4E" w:rsidP="00324D4E">
      <w:pPr>
        <w:jc w:val="both"/>
        <w:rPr>
          <w:i/>
          <w:iCs/>
          <w:color w:val="auto"/>
          <w:sz w:val="28"/>
          <w:szCs w:val="28"/>
        </w:rPr>
      </w:pPr>
    </w:p>
    <w:p w:rsidR="00324D4E" w:rsidRPr="00681A8C" w:rsidRDefault="00324D4E" w:rsidP="00324D4E">
      <w:pPr>
        <w:jc w:val="both"/>
        <w:rPr>
          <w:i/>
          <w:iCs/>
          <w:color w:val="auto"/>
          <w:sz w:val="28"/>
          <w:szCs w:val="28"/>
        </w:rPr>
      </w:pPr>
    </w:p>
    <w:p w:rsidR="00324D4E" w:rsidRPr="00681A8C" w:rsidRDefault="00324D4E" w:rsidP="00324D4E">
      <w:pPr>
        <w:jc w:val="both"/>
        <w:rPr>
          <w:i/>
          <w:iCs/>
          <w:color w:val="auto"/>
          <w:sz w:val="22"/>
          <w:szCs w:val="28"/>
        </w:rPr>
      </w:pPr>
      <w:r w:rsidRPr="00681A8C">
        <w:rPr>
          <w:i/>
          <w:color w:val="auto"/>
          <w:sz w:val="22"/>
        </w:rPr>
        <w:t>кестенің жалғасы:</w:t>
      </w:r>
    </w:p>
    <w:tbl>
      <w:tblPr>
        <w:tblW w:w="14486" w:type="dxa"/>
        <w:tblInd w:w="93" w:type="dxa"/>
        <w:tblLook w:val="04A0" w:firstRow="1" w:lastRow="0" w:firstColumn="1" w:lastColumn="0" w:noHBand="0" w:noVBand="1"/>
      </w:tblPr>
      <w:tblGrid>
        <w:gridCol w:w="1858"/>
        <w:gridCol w:w="1985"/>
        <w:gridCol w:w="1701"/>
        <w:gridCol w:w="1701"/>
        <w:gridCol w:w="1559"/>
        <w:gridCol w:w="1701"/>
        <w:gridCol w:w="1701"/>
        <w:gridCol w:w="2280"/>
      </w:tblGrid>
      <w:tr w:rsidR="00324D4E" w:rsidRPr="00681A8C" w:rsidTr="00BC3CED">
        <w:trPr>
          <w:trHeight w:val="570"/>
        </w:trPr>
        <w:tc>
          <w:tcPr>
            <w:tcW w:w="1858" w:type="dxa"/>
            <w:tcBorders>
              <w:top w:val="single" w:sz="4" w:space="0" w:color="auto"/>
              <w:left w:val="single" w:sz="4" w:space="0" w:color="auto"/>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Белгіленген мерзімсіз</w:t>
            </w:r>
          </w:p>
        </w:tc>
        <w:tc>
          <w:tcPr>
            <w:tcW w:w="1985"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Шоттар саны, оның ішінде:  </w:t>
            </w:r>
          </w:p>
        </w:tc>
        <w:tc>
          <w:tcPr>
            <w:tcW w:w="170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 айға дейін қоса алғанда</w:t>
            </w:r>
          </w:p>
        </w:tc>
        <w:tc>
          <w:tcPr>
            <w:tcW w:w="170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 айдан 6 айға дейін қоса алғанда</w:t>
            </w:r>
          </w:p>
        </w:tc>
        <w:tc>
          <w:tcPr>
            <w:tcW w:w="1559"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6 айдан 12 айға дейін</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12 ай</w:t>
            </w:r>
          </w:p>
        </w:tc>
        <w:tc>
          <w:tcPr>
            <w:tcW w:w="1701"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12 айдан жоғары</w:t>
            </w:r>
          </w:p>
        </w:tc>
        <w:tc>
          <w:tcPr>
            <w:tcW w:w="2280" w:type="dxa"/>
            <w:tcBorders>
              <w:top w:val="single" w:sz="4" w:space="0" w:color="auto"/>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Белгіленген мерзімсіз</w:t>
            </w:r>
          </w:p>
        </w:tc>
      </w:tr>
      <w:tr w:rsidR="00324D4E" w:rsidRPr="00681A8C" w:rsidTr="00BC3CED">
        <w:trPr>
          <w:trHeight w:val="16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3.6.</w:t>
            </w:r>
          </w:p>
        </w:tc>
        <w:tc>
          <w:tcPr>
            <w:tcW w:w="1985"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4.1.</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4.2.</w:t>
            </w:r>
          </w:p>
        </w:tc>
        <w:tc>
          <w:tcPr>
            <w:tcW w:w="1559"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4.3.</w:t>
            </w:r>
          </w:p>
        </w:tc>
        <w:tc>
          <w:tcPr>
            <w:tcW w:w="1701"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4.4.</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4.5.</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4.6.</w:t>
            </w:r>
          </w:p>
        </w:tc>
      </w:tr>
      <w:tr w:rsidR="00324D4E" w:rsidRPr="00681A8C" w:rsidTr="00BC3CED">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985"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559"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rPr>
                <w:color w:val="auto"/>
                <w:sz w:val="22"/>
                <w:szCs w:val="22"/>
              </w:rPr>
            </w:pPr>
            <w:r w:rsidRPr="00681A8C">
              <w:rPr>
                <w:color w:val="auto"/>
                <w:sz w:val="22"/>
              </w:rPr>
              <w:t> </w:t>
            </w:r>
          </w:p>
        </w:tc>
      </w:tr>
    </w:tbl>
    <w:p w:rsidR="00324D4E" w:rsidRPr="00681A8C" w:rsidRDefault="00324D4E" w:rsidP="00324D4E">
      <w:pPr>
        <w:jc w:val="both"/>
        <w:rPr>
          <w:iCs/>
          <w:color w:val="auto"/>
          <w:sz w:val="28"/>
          <w:szCs w:val="28"/>
        </w:rPr>
      </w:pPr>
    </w:p>
    <w:p w:rsidR="00324D4E" w:rsidRPr="00681A8C" w:rsidRDefault="00324D4E" w:rsidP="00324D4E">
      <w:pPr>
        <w:jc w:val="center"/>
        <w:rPr>
          <w:color w:val="auto"/>
          <w:sz w:val="22"/>
          <w:szCs w:val="28"/>
        </w:rPr>
      </w:pPr>
      <w:r w:rsidRPr="00681A8C">
        <w:rPr>
          <w:color w:val="auto"/>
          <w:sz w:val="22"/>
        </w:rPr>
        <w:t>2-кесте. Жеке тұлғалардың депозиттерінің айналымы бойынша есеп</w:t>
      </w:r>
    </w:p>
    <w:p w:rsidR="00324D4E" w:rsidRPr="00681A8C" w:rsidRDefault="00324D4E" w:rsidP="00324D4E">
      <w:pPr>
        <w:jc w:val="center"/>
        <w:rPr>
          <w:color w:val="auto"/>
          <w:sz w:val="28"/>
          <w:szCs w:val="28"/>
        </w:rPr>
      </w:pPr>
    </w:p>
    <w:tbl>
      <w:tblPr>
        <w:tblW w:w="14900" w:type="dxa"/>
        <w:tblInd w:w="93" w:type="dxa"/>
        <w:tblLayout w:type="fixed"/>
        <w:tblLook w:val="04A0" w:firstRow="1" w:lastRow="0" w:firstColumn="1" w:lastColumn="0" w:noHBand="0" w:noVBand="1"/>
      </w:tblPr>
      <w:tblGrid>
        <w:gridCol w:w="1240"/>
        <w:gridCol w:w="4020"/>
        <w:gridCol w:w="1613"/>
        <w:gridCol w:w="1647"/>
        <w:gridCol w:w="1418"/>
        <w:gridCol w:w="1417"/>
        <w:gridCol w:w="1701"/>
        <w:gridCol w:w="1844"/>
      </w:tblGrid>
      <w:tr w:rsidR="00324D4E" w:rsidRPr="00681A8C" w:rsidTr="004F6523">
        <w:trPr>
          <w:trHeight w:val="1425"/>
        </w:trPr>
        <w:tc>
          <w:tcPr>
            <w:tcW w:w="1240" w:type="dxa"/>
            <w:tcBorders>
              <w:top w:val="single" w:sz="4" w:space="0" w:color="auto"/>
              <w:left w:val="single" w:sz="4" w:space="0" w:color="auto"/>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р/п </w:t>
            </w:r>
            <w:r w:rsidRPr="00681A8C">
              <w:rPr>
                <w:b/>
                <w:bCs/>
                <w:color w:val="auto"/>
                <w:sz w:val="22"/>
                <w:szCs w:val="22"/>
              </w:rPr>
              <w:br/>
            </w:r>
            <w:r w:rsidRPr="00681A8C">
              <w:rPr>
                <w:b/>
                <w:color w:val="auto"/>
                <w:sz w:val="22"/>
              </w:rPr>
              <w:t>№</w:t>
            </w:r>
          </w:p>
        </w:tc>
        <w:tc>
          <w:tcPr>
            <w:tcW w:w="402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Атауы</w:t>
            </w:r>
          </w:p>
        </w:tc>
        <w:tc>
          <w:tcPr>
            <w:tcW w:w="1613"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ашылған шоттар саны</w:t>
            </w:r>
          </w:p>
        </w:tc>
        <w:tc>
          <w:tcPr>
            <w:tcW w:w="1647"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жаңадан ашылған шоттарда қабылданған депозиттердің барлығы</w:t>
            </w:r>
          </w:p>
        </w:tc>
        <w:tc>
          <w:tcPr>
            <w:tcW w:w="1418"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ұзартылған шоттар саны</w:t>
            </w:r>
          </w:p>
        </w:tc>
        <w:tc>
          <w:tcPr>
            <w:tcW w:w="1417"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ұзартылған депозиттердің барлығы</w:t>
            </w:r>
          </w:p>
        </w:tc>
        <w:tc>
          <w:tcPr>
            <w:tcW w:w="1701"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салымшымен және/немесе үшінші тұлғамен толтырылған шоттардың саны</w:t>
            </w:r>
          </w:p>
        </w:tc>
        <w:tc>
          <w:tcPr>
            <w:tcW w:w="1844"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салымшымен және/немесе үшінші тұлғамен толтырылған депозиттердің барлығы</w:t>
            </w:r>
          </w:p>
        </w:tc>
      </w:tr>
      <w:tr w:rsidR="00324D4E" w:rsidRPr="00681A8C" w:rsidTr="004F652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2</w:t>
            </w:r>
          </w:p>
        </w:tc>
        <w:tc>
          <w:tcPr>
            <w:tcW w:w="1613"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3</w:t>
            </w:r>
          </w:p>
        </w:tc>
        <w:tc>
          <w:tcPr>
            <w:tcW w:w="1647"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4</w:t>
            </w:r>
          </w:p>
        </w:tc>
        <w:tc>
          <w:tcPr>
            <w:tcW w:w="1418"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5</w:t>
            </w:r>
          </w:p>
        </w:tc>
        <w:tc>
          <w:tcPr>
            <w:tcW w:w="1417"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6</w:t>
            </w:r>
          </w:p>
        </w:tc>
        <w:tc>
          <w:tcPr>
            <w:tcW w:w="1701"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7</w:t>
            </w:r>
          </w:p>
        </w:tc>
        <w:tc>
          <w:tcPr>
            <w:tcW w:w="1844"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8</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Жеке тұлғалардың ұлттық және шетел валюталарындағы депозиттерінің барлығы,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Ұлттық валютадағы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Шартты депозиттер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3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3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lastRenderedPageBreak/>
              <w:t> 1.1.2.2.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3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3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3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Толықтыру құқығымен мерзімді шарттарға сәйкес келетін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Толықтыру құқығынсыз мерзімді шарттарға сәйкес келетін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Толықтыру құқығымен жинақ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Толықтыру құқығынсыз жинақ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lastRenderedPageBreak/>
              <w:t> 1.5.3.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1.6.</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Ағымдағы және карточкалық шоттар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1.7.</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Талап етілгенге дейінгі депозиттер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Шетелдік валютадағы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Шартты депозиттер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2.1.2.5.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Мерзімділік талаптарына сәйкес келетін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Жинақ депозиттері,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2.3.1.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2.3.2.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2.3.3.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2.3.4.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2.3.5.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Ағымдағы және карточкалық шоттар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Талап етілгенге дейінгі депозиттер</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15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lastRenderedPageBreak/>
              <w:t>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Сыйақының бір бөлігін мемлекет субсидиялайтын ұлттық валютадағы депозиттер (тұрғын үй құрылысы жинақтары жүйесі, мемлекеттік білім беру жинақтау жүйесі шеңберінде),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3.1.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3.2.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3.3.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3.4.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3.5.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Құбылмалы пайыздық мөлшерлемесі бар ұлттық валютадағы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Мерзімді депозиттер,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285"/>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4.1.5.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Жинақ депозиттері, оның ішінде:</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4.2.1.</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4.2.2.</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4.2.3.</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6 айдан 12 айға дейін</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4.2.4.</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4F6523">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4.2.5.</w:t>
            </w:r>
          </w:p>
        </w:tc>
        <w:tc>
          <w:tcPr>
            <w:tcW w:w="4020"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1613"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64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8"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417"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701"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1844"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bl>
    <w:p w:rsidR="00324D4E" w:rsidRPr="00681A8C" w:rsidRDefault="00324D4E" w:rsidP="00324D4E">
      <w:pPr>
        <w:jc w:val="both"/>
        <w:rPr>
          <w:color w:val="auto"/>
          <w:sz w:val="22"/>
          <w:szCs w:val="28"/>
        </w:rPr>
      </w:pPr>
      <w:r w:rsidRPr="00681A8C">
        <w:rPr>
          <w:color w:val="auto"/>
          <w:sz w:val="22"/>
        </w:rPr>
        <w:t>* - сондай-ақ белгілі бір мерзімі жоқ, бірақ шартты депозит мерзімі 12 айдан асатын шартты депозиттер енгізіледі</w:t>
      </w:r>
    </w:p>
    <w:p w:rsidR="00324D4E" w:rsidRPr="00681A8C" w:rsidRDefault="00324D4E" w:rsidP="00324D4E">
      <w:pPr>
        <w:jc w:val="both"/>
        <w:rPr>
          <w:i/>
          <w:color w:val="auto"/>
          <w:sz w:val="28"/>
          <w:szCs w:val="28"/>
        </w:rPr>
      </w:pPr>
    </w:p>
    <w:p w:rsidR="00324D4E" w:rsidRPr="00681A8C" w:rsidRDefault="004F6523" w:rsidP="00324D4E">
      <w:pPr>
        <w:jc w:val="both"/>
        <w:rPr>
          <w:i/>
          <w:color w:val="auto"/>
          <w:sz w:val="22"/>
          <w:szCs w:val="28"/>
        </w:rPr>
      </w:pPr>
      <w:r w:rsidRPr="00681A8C">
        <w:rPr>
          <w:i/>
          <w:color w:val="auto"/>
          <w:sz w:val="22"/>
        </w:rPr>
        <w:t>кестенің жалғасы:</w:t>
      </w:r>
    </w:p>
    <w:tbl>
      <w:tblPr>
        <w:tblW w:w="13680" w:type="dxa"/>
        <w:tblInd w:w="93" w:type="dxa"/>
        <w:tblLook w:val="04A0" w:firstRow="1" w:lastRow="0" w:firstColumn="1" w:lastColumn="0" w:noHBand="0" w:noVBand="1"/>
      </w:tblPr>
      <w:tblGrid>
        <w:gridCol w:w="2280"/>
        <w:gridCol w:w="2280"/>
        <w:gridCol w:w="2280"/>
        <w:gridCol w:w="2280"/>
        <w:gridCol w:w="2280"/>
        <w:gridCol w:w="2280"/>
      </w:tblGrid>
      <w:tr w:rsidR="00324D4E" w:rsidRPr="00681A8C" w:rsidTr="004F6523">
        <w:trPr>
          <w:trHeight w:val="1232"/>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ішінара ақша алынған шоттар саны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Еепті айда ішінара алынған депозиттердің барлығы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мерзімі бойынша өтелген шоттар саны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мерзімі бойынша өтелген депозиттердің барлығы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Есепті айда мерзімінен бұрын өтелген шоттар саны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Есепті айда мерзімінен бұрын өтелген депозиттердің </w:t>
            </w:r>
            <w:r w:rsidRPr="00681A8C">
              <w:rPr>
                <w:b/>
                <w:color w:val="auto"/>
                <w:sz w:val="22"/>
              </w:rPr>
              <w:lastRenderedPageBreak/>
              <w:t>барлығы</w:t>
            </w:r>
          </w:p>
        </w:tc>
      </w:tr>
      <w:tr w:rsidR="00324D4E" w:rsidRPr="00681A8C" w:rsidTr="00BC3CED">
        <w:trPr>
          <w:trHeight w:val="300"/>
        </w:trPr>
        <w:tc>
          <w:tcPr>
            <w:tcW w:w="228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lastRenderedPageBreak/>
              <w:t>9</w:t>
            </w:r>
          </w:p>
        </w:tc>
        <w:tc>
          <w:tcPr>
            <w:tcW w:w="228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10</w:t>
            </w:r>
          </w:p>
        </w:tc>
        <w:tc>
          <w:tcPr>
            <w:tcW w:w="228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11</w:t>
            </w:r>
          </w:p>
        </w:tc>
        <w:tc>
          <w:tcPr>
            <w:tcW w:w="228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12</w:t>
            </w:r>
          </w:p>
        </w:tc>
        <w:tc>
          <w:tcPr>
            <w:tcW w:w="228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13</w:t>
            </w:r>
          </w:p>
        </w:tc>
        <w:tc>
          <w:tcPr>
            <w:tcW w:w="2280" w:type="dxa"/>
            <w:tcBorders>
              <w:top w:val="nil"/>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14</w:t>
            </w:r>
          </w:p>
        </w:tc>
      </w:tr>
      <w:tr w:rsidR="00324D4E" w:rsidRPr="00681A8C" w:rsidTr="00BC3CED">
        <w:trPr>
          <w:trHeight w:val="6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bl>
    <w:p w:rsidR="00324D4E" w:rsidRPr="00681A8C" w:rsidRDefault="00324D4E" w:rsidP="00324D4E">
      <w:pPr>
        <w:jc w:val="both"/>
        <w:rPr>
          <w:color w:val="auto"/>
          <w:sz w:val="28"/>
          <w:szCs w:val="28"/>
        </w:rPr>
      </w:pPr>
    </w:p>
    <w:p w:rsidR="00324D4E" w:rsidRPr="00681A8C" w:rsidRDefault="00324D4E" w:rsidP="00324D4E">
      <w:pPr>
        <w:jc w:val="center"/>
        <w:rPr>
          <w:color w:val="auto"/>
          <w:sz w:val="22"/>
          <w:szCs w:val="22"/>
        </w:rPr>
      </w:pPr>
      <w:r w:rsidRPr="00681A8C">
        <w:rPr>
          <w:color w:val="auto"/>
          <w:sz w:val="22"/>
        </w:rPr>
        <w:t>3-кесте. Өтеу сомасы туралы есеп</w:t>
      </w:r>
    </w:p>
    <w:p w:rsidR="00324D4E" w:rsidRPr="00681A8C" w:rsidRDefault="00324D4E" w:rsidP="00324D4E">
      <w:pPr>
        <w:jc w:val="center"/>
        <w:rPr>
          <w:color w:val="auto"/>
          <w:sz w:val="22"/>
          <w:szCs w:val="22"/>
        </w:rPr>
      </w:pPr>
    </w:p>
    <w:tbl>
      <w:tblPr>
        <w:tblStyle w:val="a4"/>
        <w:tblW w:w="14709" w:type="dxa"/>
        <w:tblLook w:val="04A0" w:firstRow="1" w:lastRow="0" w:firstColumn="1" w:lastColumn="0" w:noHBand="0" w:noVBand="1"/>
      </w:tblPr>
      <w:tblGrid>
        <w:gridCol w:w="1242"/>
        <w:gridCol w:w="11907"/>
        <w:gridCol w:w="1560"/>
      </w:tblGrid>
      <w:tr w:rsidR="00324D4E" w:rsidRPr="00681A8C" w:rsidTr="003A4ECC">
        <w:trPr>
          <w:trHeight w:val="326"/>
        </w:trPr>
        <w:tc>
          <w:tcPr>
            <w:tcW w:w="1242" w:type="dxa"/>
          </w:tcPr>
          <w:p w:rsidR="00324D4E" w:rsidRPr="00681A8C" w:rsidRDefault="00324D4E" w:rsidP="00BC3CED">
            <w:pPr>
              <w:jc w:val="center"/>
              <w:rPr>
                <w:color w:val="auto"/>
                <w:sz w:val="22"/>
                <w:szCs w:val="22"/>
              </w:rPr>
            </w:pPr>
            <w:r w:rsidRPr="00681A8C">
              <w:rPr>
                <w:color w:val="auto"/>
                <w:sz w:val="22"/>
              </w:rPr>
              <w:t>1</w:t>
            </w:r>
          </w:p>
        </w:tc>
        <w:tc>
          <w:tcPr>
            <w:tcW w:w="11907" w:type="dxa"/>
          </w:tcPr>
          <w:p w:rsidR="00324D4E" w:rsidRPr="00681A8C" w:rsidRDefault="00324D4E" w:rsidP="00BC3CED">
            <w:pPr>
              <w:rPr>
                <w:color w:val="auto"/>
                <w:sz w:val="22"/>
                <w:szCs w:val="22"/>
              </w:rPr>
            </w:pPr>
            <w:r w:rsidRPr="00681A8C">
              <w:rPr>
                <w:color w:val="auto"/>
                <w:sz w:val="22"/>
              </w:rPr>
              <w:t>Депозиттер бойынша ҚДКҚ өтеу сомасы (банктің депозиторларға қарсы талаптарын ескермегенде) (мың теңге)</w:t>
            </w:r>
          </w:p>
        </w:tc>
        <w:tc>
          <w:tcPr>
            <w:tcW w:w="1560" w:type="dxa"/>
          </w:tcPr>
          <w:p w:rsidR="00324D4E" w:rsidRPr="00681A8C" w:rsidRDefault="00324D4E" w:rsidP="00BC3CED">
            <w:pPr>
              <w:jc w:val="both"/>
              <w:rPr>
                <w:color w:val="auto"/>
                <w:sz w:val="22"/>
                <w:szCs w:val="22"/>
              </w:rPr>
            </w:pPr>
          </w:p>
        </w:tc>
      </w:tr>
      <w:tr w:rsidR="00324D4E" w:rsidRPr="00681A8C" w:rsidTr="003A4ECC">
        <w:trPr>
          <w:trHeight w:val="278"/>
        </w:trPr>
        <w:tc>
          <w:tcPr>
            <w:tcW w:w="1242" w:type="dxa"/>
          </w:tcPr>
          <w:p w:rsidR="00324D4E" w:rsidRPr="00681A8C" w:rsidRDefault="00324D4E" w:rsidP="00BC3CED">
            <w:pPr>
              <w:jc w:val="center"/>
              <w:rPr>
                <w:color w:val="auto"/>
                <w:sz w:val="22"/>
                <w:szCs w:val="22"/>
              </w:rPr>
            </w:pPr>
            <w:r w:rsidRPr="00681A8C">
              <w:rPr>
                <w:color w:val="auto"/>
                <w:sz w:val="22"/>
              </w:rPr>
              <w:t>2</w:t>
            </w:r>
          </w:p>
        </w:tc>
        <w:tc>
          <w:tcPr>
            <w:tcW w:w="11907" w:type="dxa"/>
          </w:tcPr>
          <w:p w:rsidR="00324D4E" w:rsidRPr="00681A8C" w:rsidRDefault="00324D4E" w:rsidP="00BC3CED">
            <w:pPr>
              <w:rPr>
                <w:color w:val="auto"/>
                <w:sz w:val="22"/>
                <w:szCs w:val="22"/>
              </w:rPr>
            </w:pPr>
            <w:r w:rsidRPr="00681A8C">
              <w:rPr>
                <w:color w:val="auto"/>
                <w:sz w:val="22"/>
              </w:rPr>
              <w:t>Депозиттер бойынша ҚДКҚ өтеу сомасы (банктің депозиторларға қарсы талаптарын ескергенде) (мың теңге)</w:t>
            </w:r>
          </w:p>
        </w:tc>
        <w:tc>
          <w:tcPr>
            <w:tcW w:w="1560" w:type="dxa"/>
          </w:tcPr>
          <w:p w:rsidR="00324D4E" w:rsidRPr="00681A8C" w:rsidRDefault="00324D4E" w:rsidP="00BC3CED">
            <w:pPr>
              <w:jc w:val="both"/>
              <w:rPr>
                <w:color w:val="auto"/>
                <w:sz w:val="22"/>
                <w:szCs w:val="22"/>
              </w:rPr>
            </w:pPr>
          </w:p>
        </w:tc>
      </w:tr>
      <w:tr w:rsidR="00324D4E" w:rsidRPr="00681A8C" w:rsidTr="00BC3CED">
        <w:trPr>
          <w:trHeight w:val="262"/>
        </w:trPr>
        <w:tc>
          <w:tcPr>
            <w:tcW w:w="1242" w:type="dxa"/>
          </w:tcPr>
          <w:p w:rsidR="00324D4E" w:rsidRPr="00681A8C" w:rsidRDefault="00324D4E" w:rsidP="00BC3CED">
            <w:pPr>
              <w:jc w:val="center"/>
              <w:rPr>
                <w:color w:val="auto"/>
                <w:sz w:val="22"/>
                <w:szCs w:val="22"/>
              </w:rPr>
            </w:pPr>
            <w:r w:rsidRPr="00681A8C">
              <w:rPr>
                <w:color w:val="auto"/>
                <w:sz w:val="22"/>
              </w:rPr>
              <w:t>3</w:t>
            </w:r>
          </w:p>
        </w:tc>
        <w:tc>
          <w:tcPr>
            <w:tcW w:w="11907" w:type="dxa"/>
          </w:tcPr>
          <w:p w:rsidR="00324D4E" w:rsidRPr="00681A8C" w:rsidRDefault="00324D4E" w:rsidP="00BC3CED">
            <w:pPr>
              <w:rPr>
                <w:color w:val="auto"/>
                <w:sz w:val="22"/>
                <w:szCs w:val="22"/>
              </w:rPr>
            </w:pPr>
            <w:r w:rsidRPr="00681A8C">
              <w:rPr>
                <w:color w:val="auto"/>
                <w:sz w:val="22"/>
              </w:rPr>
              <w:t>Клиенттер саны, оның ішінде:</w:t>
            </w:r>
          </w:p>
        </w:tc>
        <w:tc>
          <w:tcPr>
            <w:tcW w:w="1560" w:type="dxa"/>
          </w:tcPr>
          <w:p w:rsidR="00324D4E" w:rsidRPr="00681A8C" w:rsidRDefault="00324D4E" w:rsidP="00BC3CED">
            <w:pPr>
              <w:jc w:val="both"/>
              <w:rPr>
                <w:color w:val="auto"/>
                <w:sz w:val="22"/>
                <w:szCs w:val="22"/>
              </w:rPr>
            </w:pPr>
          </w:p>
        </w:tc>
      </w:tr>
      <w:tr w:rsidR="00324D4E" w:rsidRPr="00681A8C" w:rsidTr="00BC3CED">
        <w:trPr>
          <w:trHeight w:val="262"/>
        </w:trPr>
        <w:tc>
          <w:tcPr>
            <w:tcW w:w="1242" w:type="dxa"/>
          </w:tcPr>
          <w:p w:rsidR="00324D4E" w:rsidRPr="00681A8C" w:rsidRDefault="00324D4E" w:rsidP="00BC3CED">
            <w:pPr>
              <w:jc w:val="center"/>
              <w:rPr>
                <w:color w:val="auto"/>
                <w:sz w:val="22"/>
                <w:szCs w:val="22"/>
              </w:rPr>
            </w:pPr>
            <w:r w:rsidRPr="00681A8C">
              <w:rPr>
                <w:color w:val="auto"/>
                <w:sz w:val="22"/>
              </w:rPr>
              <w:t>3.1</w:t>
            </w:r>
          </w:p>
        </w:tc>
        <w:tc>
          <w:tcPr>
            <w:tcW w:w="11907" w:type="dxa"/>
          </w:tcPr>
          <w:p w:rsidR="00324D4E" w:rsidRPr="00681A8C" w:rsidRDefault="00324D4E" w:rsidP="00BC3CED">
            <w:pPr>
              <w:rPr>
                <w:color w:val="auto"/>
                <w:sz w:val="22"/>
                <w:szCs w:val="22"/>
              </w:rPr>
            </w:pPr>
            <w:r w:rsidRPr="00681A8C">
              <w:rPr>
                <w:color w:val="auto"/>
                <w:sz w:val="22"/>
              </w:rPr>
              <w:t>Барлық шоттар бойынша нөлдік қалдығы бар клиенттер</w:t>
            </w:r>
          </w:p>
        </w:tc>
        <w:tc>
          <w:tcPr>
            <w:tcW w:w="1560" w:type="dxa"/>
          </w:tcPr>
          <w:p w:rsidR="00324D4E" w:rsidRPr="00681A8C" w:rsidRDefault="00324D4E" w:rsidP="00BC3CED">
            <w:pPr>
              <w:jc w:val="both"/>
              <w:rPr>
                <w:color w:val="auto"/>
                <w:sz w:val="22"/>
                <w:szCs w:val="22"/>
              </w:rPr>
            </w:pPr>
          </w:p>
        </w:tc>
      </w:tr>
      <w:tr w:rsidR="00324D4E" w:rsidRPr="00681A8C" w:rsidTr="00BC3CED">
        <w:trPr>
          <w:trHeight w:val="262"/>
        </w:trPr>
        <w:tc>
          <w:tcPr>
            <w:tcW w:w="1242" w:type="dxa"/>
          </w:tcPr>
          <w:p w:rsidR="00324D4E" w:rsidRPr="00681A8C" w:rsidRDefault="00324D4E" w:rsidP="00BC3CED">
            <w:pPr>
              <w:jc w:val="center"/>
              <w:rPr>
                <w:color w:val="auto"/>
                <w:sz w:val="22"/>
                <w:szCs w:val="22"/>
              </w:rPr>
            </w:pPr>
            <w:r w:rsidRPr="00681A8C">
              <w:rPr>
                <w:color w:val="auto"/>
                <w:sz w:val="22"/>
              </w:rPr>
              <w:t>4</w:t>
            </w:r>
          </w:p>
        </w:tc>
        <w:tc>
          <w:tcPr>
            <w:tcW w:w="11907" w:type="dxa"/>
          </w:tcPr>
          <w:p w:rsidR="00324D4E" w:rsidRPr="00681A8C" w:rsidRDefault="00324D4E" w:rsidP="00BC3CED">
            <w:pPr>
              <w:rPr>
                <w:color w:val="auto"/>
                <w:sz w:val="22"/>
                <w:szCs w:val="22"/>
              </w:rPr>
            </w:pPr>
            <w:r w:rsidRPr="00681A8C">
              <w:rPr>
                <w:color w:val="auto"/>
                <w:sz w:val="22"/>
              </w:rPr>
              <w:t>Нөлдік қалдығы бар шоттар саны</w:t>
            </w:r>
          </w:p>
        </w:tc>
        <w:tc>
          <w:tcPr>
            <w:tcW w:w="1560" w:type="dxa"/>
          </w:tcPr>
          <w:p w:rsidR="00324D4E" w:rsidRPr="00681A8C" w:rsidRDefault="00324D4E" w:rsidP="00BC3CED">
            <w:pPr>
              <w:jc w:val="both"/>
              <w:rPr>
                <w:color w:val="auto"/>
                <w:sz w:val="22"/>
                <w:szCs w:val="22"/>
              </w:rPr>
            </w:pPr>
          </w:p>
        </w:tc>
      </w:tr>
    </w:tbl>
    <w:p w:rsidR="00324D4E" w:rsidRPr="00681A8C" w:rsidRDefault="00324D4E" w:rsidP="00324D4E">
      <w:pPr>
        <w:tabs>
          <w:tab w:val="left" w:pos="853"/>
          <w:tab w:val="left" w:pos="3085"/>
          <w:tab w:val="left" w:pos="8584"/>
          <w:tab w:val="left" w:pos="10584"/>
          <w:tab w:val="left" w:pos="12545"/>
        </w:tabs>
        <w:rPr>
          <w:color w:val="auto"/>
          <w:sz w:val="28"/>
          <w:szCs w:val="28"/>
        </w:rPr>
      </w:pPr>
    </w:p>
    <w:p w:rsidR="00700199" w:rsidRPr="00681A8C" w:rsidRDefault="00700199" w:rsidP="00324D4E">
      <w:pPr>
        <w:tabs>
          <w:tab w:val="left" w:pos="853"/>
          <w:tab w:val="left" w:pos="3085"/>
          <w:tab w:val="left" w:pos="8584"/>
          <w:tab w:val="left" w:pos="10584"/>
          <w:tab w:val="left" w:pos="12545"/>
        </w:tabs>
        <w:ind w:left="93"/>
        <w:jc w:val="center"/>
        <w:rPr>
          <w:color w:val="auto"/>
          <w:sz w:val="22"/>
          <w:szCs w:val="22"/>
        </w:rPr>
      </w:pPr>
    </w:p>
    <w:p w:rsidR="00700199" w:rsidRPr="00681A8C" w:rsidRDefault="00700199" w:rsidP="00324D4E">
      <w:pPr>
        <w:tabs>
          <w:tab w:val="left" w:pos="853"/>
          <w:tab w:val="left" w:pos="3085"/>
          <w:tab w:val="left" w:pos="8584"/>
          <w:tab w:val="left" w:pos="10584"/>
          <w:tab w:val="left" w:pos="12545"/>
        </w:tabs>
        <w:ind w:left="93"/>
        <w:jc w:val="center"/>
        <w:rPr>
          <w:color w:val="auto"/>
          <w:sz w:val="22"/>
          <w:szCs w:val="22"/>
        </w:rPr>
      </w:pPr>
    </w:p>
    <w:p w:rsidR="00700199" w:rsidRPr="00681A8C" w:rsidRDefault="00700199" w:rsidP="00324D4E">
      <w:pPr>
        <w:tabs>
          <w:tab w:val="left" w:pos="853"/>
          <w:tab w:val="left" w:pos="3085"/>
          <w:tab w:val="left" w:pos="8584"/>
          <w:tab w:val="left" w:pos="10584"/>
          <w:tab w:val="left" w:pos="12545"/>
        </w:tabs>
        <w:ind w:left="93"/>
        <w:jc w:val="center"/>
        <w:rPr>
          <w:color w:val="auto"/>
          <w:sz w:val="22"/>
          <w:szCs w:val="22"/>
        </w:rPr>
      </w:pPr>
    </w:p>
    <w:p w:rsidR="00324D4E" w:rsidRPr="00681A8C" w:rsidRDefault="00324D4E" w:rsidP="00324D4E">
      <w:pPr>
        <w:tabs>
          <w:tab w:val="left" w:pos="853"/>
          <w:tab w:val="left" w:pos="3085"/>
          <w:tab w:val="left" w:pos="8584"/>
          <w:tab w:val="left" w:pos="10584"/>
          <w:tab w:val="left" w:pos="12545"/>
        </w:tabs>
        <w:ind w:left="93"/>
        <w:jc w:val="center"/>
        <w:rPr>
          <w:color w:val="auto"/>
          <w:sz w:val="22"/>
          <w:szCs w:val="22"/>
        </w:rPr>
      </w:pPr>
      <w:r w:rsidRPr="00681A8C">
        <w:rPr>
          <w:color w:val="auto"/>
          <w:sz w:val="22"/>
        </w:rPr>
        <w:t>4-кесте. Өңірлік бөліністе қатысушы банктердегі жеке тұлғалардың депозиттері бойынша есеп</w:t>
      </w:r>
    </w:p>
    <w:p w:rsidR="00324D4E" w:rsidRPr="00681A8C" w:rsidRDefault="00324D4E" w:rsidP="00324D4E">
      <w:pPr>
        <w:tabs>
          <w:tab w:val="left" w:pos="853"/>
          <w:tab w:val="left" w:pos="3085"/>
          <w:tab w:val="left" w:pos="8584"/>
          <w:tab w:val="left" w:pos="10584"/>
          <w:tab w:val="left" w:pos="12545"/>
        </w:tabs>
        <w:ind w:left="93"/>
        <w:jc w:val="center"/>
        <w:rPr>
          <w:color w:val="auto"/>
          <w:sz w:val="28"/>
          <w:szCs w:val="28"/>
        </w:rPr>
      </w:pPr>
    </w:p>
    <w:tbl>
      <w:tblPr>
        <w:tblW w:w="13104" w:type="dxa"/>
        <w:tblInd w:w="93" w:type="dxa"/>
        <w:tblLook w:val="04A0" w:firstRow="1" w:lastRow="0" w:firstColumn="1" w:lastColumn="0" w:noHBand="0" w:noVBand="1"/>
      </w:tblPr>
      <w:tblGrid>
        <w:gridCol w:w="1240"/>
        <w:gridCol w:w="2744"/>
        <w:gridCol w:w="2280"/>
        <w:gridCol w:w="2280"/>
        <w:gridCol w:w="2280"/>
        <w:gridCol w:w="2280"/>
      </w:tblGrid>
      <w:tr w:rsidR="00324D4E" w:rsidRPr="00681A8C" w:rsidTr="00BC3CED">
        <w:trPr>
          <w:trHeight w:val="390"/>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р/п </w:t>
            </w:r>
            <w:r w:rsidRPr="00681A8C">
              <w:rPr>
                <w:b/>
                <w:bCs/>
                <w:color w:val="auto"/>
                <w:sz w:val="22"/>
                <w:szCs w:val="22"/>
              </w:rPr>
              <w:br/>
            </w:r>
            <w:r w:rsidRPr="00681A8C">
              <w:rPr>
                <w:b/>
                <w:color w:val="auto"/>
                <w:sz w:val="22"/>
              </w:rPr>
              <w:t>№</w:t>
            </w:r>
          </w:p>
        </w:tc>
        <w:tc>
          <w:tcPr>
            <w:tcW w:w="27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Облыстар</w:t>
            </w:r>
          </w:p>
        </w:tc>
        <w:tc>
          <w:tcPr>
            <w:tcW w:w="4560" w:type="dxa"/>
            <w:gridSpan w:val="2"/>
            <w:tcBorders>
              <w:top w:val="single" w:sz="4" w:space="0" w:color="auto"/>
              <w:left w:val="nil"/>
              <w:bottom w:val="single" w:sz="4" w:space="0" w:color="auto"/>
              <w:right w:val="single" w:sz="4" w:space="0" w:color="000000"/>
            </w:tcBorders>
            <w:shd w:val="clear" w:color="auto" w:fill="auto"/>
            <w:noWrap/>
            <w:hideMark/>
          </w:tcPr>
          <w:p w:rsidR="00324D4E" w:rsidRPr="00681A8C" w:rsidRDefault="00324D4E" w:rsidP="00BC3CED">
            <w:pPr>
              <w:jc w:val="center"/>
              <w:rPr>
                <w:b/>
                <w:bCs/>
                <w:color w:val="auto"/>
                <w:sz w:val="22"/>
                <w:szCs w:val="22"/>
              </w:rPr>
            </w:pPr>
            <w:r w:rsidRPr="00681A8C">
              <w:rPr>
                <w:b/>
                <w:color w:val="auto"/>
                <w:sz w:val="22"/>
              </w:rPr>
              <w:t>Теңгемен</w:t>
            </w:r>
          </w:p>
        </w:tc>
        <w:tc>
          <w:tcPr>
            <w:tcW w:w="4560" w:type="dxa"/>
            <w:gridSpan w:val="2"/>
            <w:tcBorders>
              <w:top w:val="single" w:sz="4" w:space="0" w:color="auto"/>
              <w:left w:val="nil"/>
              <w:bottom w:val="single" w:sz="4" w:space="0" w:color="auto"/>
              <w:right w:val="single" w:sz="4" w:space="0" w:color="000000"/>
            </w:tcBorders>
            <w:shd w:val="clear" w:color="auto" w:fill="auto"/>
            <w:noWrap/>
            <w:hideMark/>
          </w:tcPr>
          <w:p w:rsidR="00324D4E" w:rsidRPr="00681A8C" w:rsidRDefault="00324D4E" w:rsidP="00BC3CED">
            <w:pPr>
              <w:jc w:val="center"/>
              <w:rPr>
                <w:b/>
                <w:bCs/>
                <w:color w:val="auto"/>
                <w:sz w:val="22"/>
                <w:szCs w:val="22"/>
              </w:rPr>
            </w:pPr>
            <w:r w:rsidRPr="00681A8C">
              <w:rPr>
                <w:b/>
                <w:color w:val="auto"/>
                <w:sz w:val="22"/>
              </w:rPr>
              <w:t>Шетелдік валютада</w:t>
            </w:r>
          </w:p>
        </w:tc>
      </w:tr>
      <w:tr w:rsidR="00324D4E" w:rsidRPr="00681A8C" w:rsidTr="00BC3CED">
        <w:trPr>
          <w:trHeight w:val="570"/>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324D4E" w:rsidRPr="00681A8C" w:rsidRDefault="00324D4E" w:rsidP="00BC3CED">
            <w:pPr>
              <w:rPr>
                <w:b/>
                <w:bCs/>
                <w:color w:val="auto"/>
                <w:sz w:val="22"/>
                <w:szCs w:val="22"/>
              </w:rPr>
            </w:pPr>
          </w:p>
        </w:tc>
        <w:tc>
          <w:tcPr>
            <w:tcW w:w="2744" w:type="dxa"/>
            <w:vMerge/>
            <w:tcBorders>
              <w:top w:val="single" w:sz="4" w:space="0" w:color="auto"/>
              <w:left w:val="single" w:sz="4" w:space="0" w:color="auto"/>
              <w:bottom w:val="single" w:sz="4" w:space="0" w:color="000000"/>
              <w:right w:val="single" w:sz="4" w:space="0" w:color="auto"/>
            </w:tcBorders>
            <w:vAlign w:val="center"/>
            <w:hideMark/>
          </w:tcPr>
          <w:p w:rsidR="00324D4E" w:rsidRPr="00681A8C" w:rsidRDefault="00324D4E" w:rsidP="00BC3CED">
            <w:pPr>
              <w:rPr>
                <w:b/>
                <w:bCs/>
                <w:color w:val="auto"/>
                <w:sz w:val="22"/>
                <w:szCs w:val="22"/>
              </w:rPr>
            </w:pPr>
          </w:p>
        </w:tc>
        <w:tc>
          <w:tcPr>
            <w:tcW w:w="2280" w:type="dxa"/>
            <w:tcBorders>
              <w:top w:val="nil"/>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Шоттар саны</w:t>
            </w:r>
          </w:p>
        </w:tc>
        <w:tc>
          <w:tcPr>
            <w:tcW w:w="2280" w:type="dxa"/>
            <w:tcBorders>
              <w:top w:val="nil"/>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Барлық депозиттер</w:t>
            </w:r>
            <w:r w:rsidRPr="00681A8C">
              <w:rPr>
                <w:b/>
                <w:bCs/>
                <w:color w:val="auto"/>
                <w:sz w:val="22"/>
                <w:szCs w:val="22"/>
              </w:rPr>
              <w:br/>
            </w:r>
            <w:r w:rsidRPr="00681A8C">
              <w:rPr>
                <w:b/>
                <w:color w:val="auto"/>
                <w:sz w:val="22"/>
              </w:rPr>
              <w:t>(мың теңге)</w:t>
            </w:r>
          </w:p>
        </w:tc>
        <w:tc>
          <w:tcPr>
            <w:tcW w:w="2280" w:type="dxa"/>
            <w:tcBorders>
              <w:top w:val="nil"/>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Шоттар саны</w:t>
            </w:r>
          </w:p>
        </w:tc>
        <w:tc>
          <w:tcPr>
            <w:tcW w:w="2280" w:type="dxa"/>
            <w:tcBorders>
              <w:top w:val="nil"/>
              <w:left w:val="nil"/>
              <w:bottom w:val="nil"/>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Всего депозитов</w:t>
            </w:r>
            <w:r w:rsidRPr="00681A8C">
              <w:rPr>
                <w:b/>
                <w:bCs/>
                <w:color w:val="auto"/>
                <w:sz w:val="22"/>
                <w:szCs w:val="22"/>
              </w:rPr>
              <w:br/>
            </w:r>
            <w:r w:rsidRPr="00681A8C">
              <w:rPr>
                <w:b/>
                <w:color w:val="auto"/>
                <w:sz w:val="22"/>
              </w:rPr>
              <w:t>(тысяч тенге)</w:t>
            </w:r>
          </w:p>
        </w:tc>
      </w:tr>
      <w:tr w:rsidR="00324D4E" w:rsidRPr="00681A8C" w:rsidTr="00BC3CED">
        <w:trPr>
          <w:trHeight w:val="147"/>
        </w:trPr>
        <w:tc>
          <w:tcPr>
            <w:tcW w:w="1240" w:type="dxa"/>
            <w:tcBorders>
              <w:top w:val="nil"/>
              <w:left w:val="single" w:sz="4" w:space="0" w:color="auto"/>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1</w:t>
            </w:r>
          </w:p>
        </w:tc>
        <w:tc>
          <w:tcPr>
            <w:tcW w:w="2744"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2</w:t>
            </w:r>
          </w:p>
        </w:tc>
        <w:tc>
          <w:tcPr>
            <w:tcW w:w="2280" w:type="dxa"/>
            <w:tcBorders>
              <w:top w:val="single" w:sz="4" w:space="0" w:color="auto"/>
              <w:left w:val="nil"/>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3</w:t>
            </w:r>
          </w:p>
        </w:tc>
        <w:tc>
          <w:tcPr>
            <w:tcW w:w="2280" w:type="dxa"/>
            <w:tcBorders>
              <w:top w:val="single" w:sz="4" w:space="0" w:color="auto"/>
              <w:left w:val="nil"/>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4</w:t>
            </w:r>
          </w:p>
        </w:tc>
        <w:tc>
          <w:tcPr>
            <w:tcW w:w="2280" w:type="dxa"/>
            <w:tcBorders>
              <w:top w:val="single" w:sz="4" w:space="0" w:color="auto"/>
              <w:left w:val="nil"/>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5</w:t>
            </w:r>
          </w:p>
        </w:tc>
        <w:tc>
          <w:tcPr>
            <w:tcW w:w="2280" w:type="dxa"/>
            <w:tcBorders>
              <w:top w:val="single" w:sz="4" w:space="0" w:color="auto"/>
              <w:left w:val="nil"/>
              <w:bottom w:val="single" w:sz="4" w:space="0" w:color="auto"/>
              <w:right w:val="single" w:sz="4" w:space="0" w:color="auto"/>
            </w:tcBorders>
            <w:shd w:val="clear" w:color="auto" w:fill="auto"/>
            <w:noWrap/>
          </w:tcPr>
          <w:p w:rsidR="00324D4E" w:rsidRPr="00681A8C" w:rsidRDefault="00324D4E" w:rsidP="00BC3CED">
            <w:pPr>
              <w:jc w:val="center"/>
              <w:rPr>
                <w:color w:val="auto"/>
                <w:sz w:val="22"/>
                <w:szCs w:val="22"/>
              </w:rPr>
            </w:pPr>
            <w:r w:rsidRPr="00681A8C">
              <w:rPr>
                <w:color w:val="auto"/>
                <w:sz w:val="22"/>
              </w:rPr>
              <w:t>6</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Ақмола</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2</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Ақтөбе</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3</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Алматы</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4</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Атырау</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5</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Шығыс Қазақстан</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6</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Жамбыл</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7</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Батыс Қазақстан</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lastRenderedPageBreak/>
              <w:t>8</w:t>
            </w:r>
          </w:p>
        </w:tc>
        <w:tc>
          <w:tcPr>
            <w:tcW w:w="2744"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Қарағанды</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9</w:t>
            </w:r>
          </w:p>
        </w:tc>
        <w:tc>
          <w:tcPr>
            <w:tcW w:w="2744"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Қостанай</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10</w:t>
            </w:r>
          </w:p>
        </w:tc>
        <w:tc>
          <w:tcPr>
            <w:tcW w:w="2744" w:type="dxa"/>
            <w:tcBorders>
              <w:top w:val="nil"/>
              <w:left w:val="nil"/>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Қызылорда</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11</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Маңғыстау</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12</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Павлодар</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13</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Солтүстік Қазақстан</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14</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Түркістан</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15</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Алматы қ.</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16</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Нұр-Сұлтан қ.</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17</w:t>
            </w:r>
          </w:p>
        </w:tc>
        <w:tc>
          <w:tcPr>
            <w:tcW w:w="2744"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rPr>
                <w:color w:val="auto"/>
                <w:sz w:val="22"/>
                <w:szCs w:val="22"/>
              </w:rPr>
            </w:pPr>
            <w:r w:rsidRPr="00681A8C">
              <w:rPr>
                <w:color w:val="auto"/>
                <w:sz w:val="22"/>
              </w:rPr>
              <w:t>Шымкент қ.</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sz w:val="22"/>
                <w:szCs w:val="22"/>
              </w:rPr>
            </w:pPr>
            <w:r w:rsidRPr="00681A8C">
              <w:rPr>
                <w:color w:val="auto"/>
                <w:sz w:val="22"/>
              </w:rPr>
              <w:t> </w:t>
            </w:r>
          </w:p>
        </w:tc>
      </w:tr>
    </w:tbl>
    <w:p w:rsidR="00324D4E" w:rsidRPr="00681A8C" w:rsidRDefault="00324D4E" w:rsidP="00324D4E">
      <w:pPr>
        <w:tabs>
          <w:tab w:val="left" w:pos="853"/>
          <w:tab w:val="left" w:pos="3085"/>
          <w:tab w:val="left" w:pos="8584"/>
          <w:tab w:val="left" w:pos="10584"/>
          <w:tab w:val="left" w:pos="12545"/>
        </w:tabs>
        <w:rPr>
          <w:color w:val="auto"/>
          <w:sz w:val="28"/>
          <w:szCs w:val="28"/>
        </w:rPr>
      </w:pPr>
    </w:p>
    <w:p w:rsidR="00324D4E" w:rsidRPr="00681A8C" w:rsidRDefault="00324D4E" w:rsidP="00324D4E">
      <w:pPr>
        <w:tabs>
          <w:tab w:val="left" w:pos="853"/>
          <w:tab w:val="left" w:pos="3085"/>
          <w:tab w:val="left" w:pos="8584"/>
          <w:tab w:val="left" w:pos="10584"/>
          <w:tab w:val="left" w:pos="12545"/>
        </w:tabs>
        <w:ind w:left="93"/>
        <w:jc w:val="center"/>
        <w:rPr>
          <w:color w:val="auto"/>
          <w:sz w:val="22"/>
          <w:szCs w:val="22"/>
        </w:rPr>
      </w:pPr>
      <w:r w:rsidRPr="00681A8C">
        <w:rPr>
          <w:color w:val="auto"/>
          <w:sz w:val="22"/>
        </w:rPr>
        <w:t>5-кесте. Қатысушы банктердің жеке тұлғаларының тартылған (салымдары) депозиттері бойынша сыйақы мөлшерлемелері және есепті айда тарту көлемі</w:t>
      </w:r>
    </w:p>
    <w:p w:rsidR="00324D4E" w:rsidRPr="00681A8C" w:rsidRDefault="00324D4E" w:rsidP="00324D4E">
      <w:pPr>
        <w:tabs>
          <w:tab w:val="left" w:pos="853"/>
          <w:tab w:val="left" w:pos="3085"/>
          <w:tab w:val="left" w:pos="8584"/>
          <w:tab w:val="left" w:pos="10584"/>
          <w:tab w:val="left" w:pos="12545"/>
        </w:tabs>
        <w:ind w:left="93"/>
        <w:jc w:val="right"/>
        <w:rPr>
          <w:color w:val="auto"/>
          <w:sz w:val="22"/>
          <w:szCs w:val="28"/>
        </w:rPr>
      </w:pPr>
      <w:r w:rsidRPr="00681A8C">
        <w:rPr>
          <w:color w:val="auto"/>
          <w:sz w:val="22"/>
        </w:rPr>
        <w:t xml:space="preserve">                              (тіркелген пайыздық мөлшерлемесі бар депозиттер)</w:t>
      </w:r>
    </w:p>
    <w:tbl>
      <w:tblPr>
        <w:tblW w:w="13860" w:type="dxa"/>
        <w:tblInd w:w="93" w:type="dxa"/>
        <w:tblLook w:val="04A0" w:firstRow="1" w:lastRow="0" w:firstColumn="1" w:lastColumn="0" w:noHBand="0" w:noVBand="1"/>
      </w:tblPr>
      <w:tblGrid>
        <w:gridCol w:w="1240"/>
        <w:gridCol w:w="5780"/>
        <w:gridCol w:w="2280"/>
        <w:gridCol w:w="419"/>
        <w:gridCol w:w="1861"/>
        <w:gridCol w:w="2280"/>
      </w:tblGrid>
      <w:tr w:rsidR="00324D4E" w:rsidRPr="00681A8C" w:rsidTr="00BC3CED">
        <w:trPr>
          <w:trHeight w:val="1180"/>
        </w:trPr>
        <w:tc>
          <w:tcPr>
            <w:tcW w:w="1240" w:type="dxa"/>
            <w:tcBorders>
              <w:top w:val="single" w:sz="4" w:space="0" w:color="auto"/>
              <w:left w:val="single" w:sz="4" w:space="0" w:color="auto"/>
              <w:bottom w:val="nil"/>
              <w:right w:val="single" w:sz="4" w:space="0" w:color="auto"/>
            </w:tcBorders>
            <w:shd w:val="clear" w:color="auto" w:fill="auto"/>
            <w:hideMark/>
          </w:tcPr>
          <w:p w:rsidR="00324D4E" w:rsidRPr="00681A8C" w:rsidRDefault="00324D4E" w:rsidP="00BC3CED">
            <w:pPr>
              <w:jc w:val="center"/>
              <w:rPr>
                <w:b/>
                <w:bCs/>
                <w:color w:val="auto"/>
                <w:sz w:val="22"/>
                <w:szCs w:val="22"/>
              </w:rPr>
            </w:pPr>
          </w:p>
        </w:tc>
        <w:tc>
          <w:tcPr>
            <w:tcW w:w="57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Тіркелген пайыздық мөлшерлемесі бар депозиттер санаты</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Жаңадан тартылған салымдардың (депозиттердің) көлемі,</w:t>
            </w:r>
            <w:r w:rsidRPr="00681A8C">
              <w:rPr>
                <w:b/>
                <w:bCs/>
                <w:color w:val="auto"/>
                <w:sz w:val="22"/>
                <w:szCs w:val="22"/>
              </w:rPr>
              <w:br/>
            </w:r>
            <w:r w:rsidRPr="00681A8C">
              <w:rPr>
                <w:b/>
                <w:color w:val="auto"/>
                <w:sz w:val="22"/>
              </w:rPr>
              <w:t>мың теңге</w:t>
            </w:r>
          </w:p>
        </w:tc>
        <w:tc>
          <w:tcPr>
            <w:tcW w:w="2280" w:type="dxa"/>
            <w:gridSpan w:val="2"/>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Ең жоғары мөлшерлеме*</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Орташа өлшемденген мөлшерлеме</w:t>
            </w:r>
          </w:p>
        </w:tc>
      </w:tr>
      <w:tr w:rsidR="00324D4E" w:rsidRPr="00681A8C" w:rsidTr="00BC3CE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tcPr>
          <w:p w:rsidR="00324D4E" w:rsidRPr="00681A8C" w:rsidRDefault="00324D4E" w:rsidP="00BC3CED">
            <w:pPr>
              <w:jc w:val="center"/>
              <w:rPr>
                <w:color w:val="auto"/>
                <w:sz w:val="22"/>
                <w:szCs w:val="22"/>
              </w:rPr>
            </w:pPr>
            <w:r w:rsidRPr="00681A8C">
              <w:rPr>
                <w:color w:val="auto"/>
                <w:sz w:val="22"/>
              </w:rPr>
              <w:t>1</w:t>
            </w:r>
          </w:p>
        </w:tc>
        <w:tc>
          <w:tcPr>
            <w:tcW w:w="57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sz w:val="22"/>
                <w:szCs w:val="22"/>
              </w:rPr>
            </w:pPr>
            <w:r w:rsidRPr="00681A8C">
              <w:rPr>
                <w:color w:val="auto"/>
                <w:sz w:val="22"/>
              </w:rPr>
              <w:t>2</w:t>
            </w:r>
          </w:p>
        </w:tc>
        <w:tc>
          <w:tcPr>
            <w:tcW w:w="22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3</w:t>
            </w:r>
          </w:p>
        </w:tc>
        <w:tc>
          <w:tcPr>
            <w:tcW w:w="2280" w:type="dxa"/>
            <w:gridSpan w:val="2"/>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sz w:val="22"/>
                <w:szCs w:val="22"/>
              </w:rPr>
            </w:pPr>
            <w:r w:rsidRPr="00681A8C">
              <w:rPr>
                <w:color w:val="auto"/>
                <w:sz w:val="22"/>
              </w:rPr>
              <w:t>4</w:t>
            </w:r>
          </w:p>
        </w:tc>
        <w:tc>
          <w:tcPr>
            <w:tcW w:w="22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sz w:val="22"/>
                <w:szCs w:val="22"/>
              </w:rPr>
            </w:pPr>
            <w:r w:rsidRPr="00681A8C">
              <w:rPr>
                <w:color w:val="auto"/>
                <w:sz w:val="22"/>
              </w:rPr>
              <w:t>5</w:t>
            </w:r>
          </w:p>
        </w:tc>
      </w:tr>
      <w:tr w:rsidR="00324D4E" w:rsidRPr="00681A8C" w:rsidTr="00BC3CE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Ұлттық валютадағы депозиттер</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Шартты депозиттер</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b/>
                <w:bCs/>
                <w:color w:val="auto"/>
              </w:rPr>
            </w:pPr>
            <w:r w:rsidRPr="00681A8C">
              <w:rPr>
                <w:b/>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1.1.2.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Мерзімді депозиттер, оның ішінде:</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1.1.2.1.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1.1.2.2.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1.1.2.3.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6 айдан 12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1.1.2.4.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Толықтыру құқығымен мерзімді шарттарға сәйкес келетін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b/>
                <w:bCs/>
                <w:color w:val="auto"/>
              </w:rPr>
            </w:pPr>
            <w:r w:rsidRPr="00681A8C">
              <w:rPr>
                <w:b/>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lastRenderedPageBreak/>
              <w:t> 1.2.3.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6 айдан 12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1.2.4.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Толықтыру құқығынсыз мерзімді шарттарға сәйкес келетін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b/>
                <w:bCs/>
                <w:color w:val="auto"/>
              </w:rPr>
            </w:pPr>
            <w:r w:rsidRPr="00681A8C">
              <w:rPr>
                <w:b/>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6 айдан 12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1.3.4.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Толықтыру құқығымен жинақ депозиттер, оның ішінде:</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6 айдан 12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1.4.4.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1.5.</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Толықтыру құқығынсыз жинақ депозиттер, оның ішінде:</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b/>
                <w:bCs/>
                <w:color w:val="auto"/>
              </w:rPr>
            </w:pPr>
            <w:r w:rsidRPr="00681A8C">
              <w:rPr>
                <w:b/>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айға дейін қоса алғанда </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3 айдан 6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6 айдан 12 айға дейін қоса алғанда</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 1.5.4.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айдан жоғары</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1.6.</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Ағымдағы және карточкалық шоттар</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1.7.</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Талап етілгенге дейінгі депозиттер</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Шетелдік валютадағы депозиттер</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Мерзімділік талаптарына сәйкес келмейтін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2.1.1.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Шартты депозиттер</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2.1.2.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Мерзімді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2.1.2.1.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айға дейін</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2.1.2.2.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 және одан көп</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6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Мерзімділік талаптарына сәйкес келетін депозиттер, оның ішінде:</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lastRenderedPageBreak/>
              <w:t>2.2.1.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айға дейін</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2.2.2.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 және одан көп**</w:t>
            </w:r>
          </w:p>
        </w:tc>
        <w:tc>
          <w:tcPr>
            <w:tcW w:w="2280" w:type="dxa"/>
            <w:tcBorders>
              <w:top w:val="nil"/>
              <w:left w:val="nil"/>
              <w:bottom w:val="single" w:sz="4" w:space="0" w:color="auto"/>
              <w:right w:val="single" w:sz="4" w:space="0" w:color="auto"/>
            </w:tcBorders>
            <w:shd w:val="clear" w:color="auto" w:fill="auto"/>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Жинақ депозиттері, оның ішінде:</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2.3.1.</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айға дейін</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2.3.2.</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        12 ай және одан көп</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2.4.</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Ағымдағы және карточкалық шоттар</w:t>
            </w:r>
          </w:p>
        </w:tc>
        <w:tc>
          <w:tcPr>
            <w:tcW w:w="2280" w:type="dxa"/>
            <w:tcBorders>
              <w:top w:val="nil"/>
              <w:left w:val="nil"/>
              <w:bottom w:val="single" w:sz="4" w:space="0" w:color="auto"/>
              <w:right w:val="single" w:sz="4" w:space="0" w:color="auto"/>
            </w:tcBorders>
            <w:shd w:val="clear" w:color="auto" w:fill="auto"/>
            <w:noWrap/>
            <w:vAlign w:val="bottom"/>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2.5.</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Талап етілгенге дейінгі депозиттер</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trHeight w:val="1200"/>
        </w:trPr>
        <w:tc>
          <w:tcPr>
            <w:tcW w:w="1240"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3</w:t>
            </w:r>
          </w:p>
        </w:tc>
        <w:tc>
          <w:tcPr>
            <w:tcW w:w="57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Сыйақының бір бөлігін мемлекет субсидиялайтын депозиттер (тұрғын үй құрылысы жинақтары жүйесі, мемлекеттік білім беру жинақтау жүйесі шеңберінде)</w:t>
            </w:r>
          </w:p>
        </w:tc>
        <w:tc>
          <w:tcPr>
            <w:tcW w:w="2280"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BC3CED">
        <w:trPr>
          <w:gridAfter w:val="2"/>
          <w:wAfter w:w="4141" w:type="dxa"/>
          <w:trHeight w:val="300"/>
        </w:trPr>
        <w:tc>
          <w:tcPr>
            <w:tcW w:w="9719" w:type="dxa"/>
            <w:gridSpan w:val="4"/>
            <w:tcBorders>
              <w:top w:val="nil"/>
              <w:left w:val="nil"/>
              <w:bottom w:val="nil"/>
              <w:right w:val="nil"/>
            </w:tcBorders>
            <w:shd w:val="clear" w:color="auto" w:fill="auto"/>
            <w:noWrap/>
            <w:hideMark/>
          </w:tcPr>
          <w:p w:rsidR="00324D4E" w:rsidRPr="00681A8C" w:rsidRDefault="00324D4E" w:rsidP="00BC3CED">
            <w:pPr>
              <w:rPr>
                <w:color w:val="auto"/>
                <w:sz w:val="22"/>
                <w:szCs w:val="22"/>
              </w:rPr>
            </w:pPr>
            <w:r w:rsidRPr="00681A8C">
              <w:rPr>
                <w:color w:val="auto"/>
                <w:sz w:val="22"/>
              </w:rPr>
              <w:t xml:space="preserve">* - жылдық тиімді сыйақы мөлшерлемесі көрсетіледі </w:t>
            </w:r>
          </w:p>
        </w:tc>
      </w:tr>
      <w:tr w:rsidR="00324D4E" w:rsidRPr="00681A8C" w:rsidTr="00BC3CED">
        <w:trPr>
          <w:gridAfter w:val="2"/>
          <w:wAfter w:w="4141" w:type="dxa"/>
          <w:trHeight w:val="300"/>
        </w:trPr>
        <w:tc>
          <w:tcPr>
            <w:tcW w:w="9719" w:type="dxa"/>
            <w:gridSpan w:val="4"/>
            <w:tcBorders>
              <w:top w:val="nil"/>
              <w:left w:val="nil"/>
              <w:bottom w:val="nil"/>
              <w:right w:val="nil"/>
            </w:tcBorders>
            <w:shd w:val="clear" w:color="auto" w:fill="auto"/>
            <w:noWrap/>
            <w:hideMark/>
          </w:tcPr>
          <w:p w:rsidR="00324D4E" w:rsidRPr="00681A8C" w:rsidRDefault="00324D4E" w:rsidP="00BC3CED">
            <w:pPr>
              <w:rPr>
                <w:color w:val="auto"/>
                <w:sz w:val="22"/>
                <w:szCs w:val="22"/>
              </w:rPr>
            </w:pPr>
            <w:r w:rsidRPr="00681A8C">
              <w:rPr>
                <w:color w:val="auto"/>
                <w:sz w:val="22"/>
              </w:rPr>
              <w:t xml:space="preserve">** - сондай-ақ белгілі бір мерзімі жоқ, бірақ шартты депозит мерзімі 12 айдан асатын шартты депозиттер енгізіледі </w:t>
            </w:r>
          </w:p>
        </w:tc>
      </w:tr>
    </w:tbl>
    <w:p w:rsidR="00324D4E" w:rsidRPr="00681A8C" w:rsidRDefault="00324D4E" w:rsidP="00324D4E">
      <w:pPr>
        <w:tabs>
          <w:tab w:val="left" w:pos="853"/>
          <w:tab w:val="left" w:pos="3085"/>
          <w:tab w:val="left" w:pos="8584"/>
          <w:tab w:val="left" w:pos="10584"/>
          <w:tab w:val="left" w:pos="12545"/>
        </w:tabs>
        <w:ind w:left="93"/>
        <w:rPr>
          <w:strike/>
          <w:color w:val="auto"/>
          <w:sz w:val="28"/>
          <w:szCs w:val="28"/>
        </w:rPr>
      </w:pPr>
    </w:p>
    <w:p w:rsidR="00324D4E" w:rsidRPr="00681A8C" w:rsidRDefault="00324D4E" w:rsidP="00324D4E">
      <w:pPr>
        <w:tabs>
          <w:tab w:val="left" w:pos="853"/>
          <w:tab w:val="left" w:pos="3085"/>
          <w:tab w:val="left" w:pos="8584"/>
          <w:tab w:val="left" w:pos="10584"/>
          <w:tab w:val="left" w:pos="12545"/>
        </w:tabs>
        <w:ind w:left="93"/>
        <w:jc w:val="center"/>
        <w:rPr>
          <w:color w:val="auto"/>
          <w:sz w:val="22"/>
          <w:szCs w:val="22"/>
        </w:rPr>
      </w:pPr>
      <w:r w:rsidRPr="00681A8C">
        <w:rPr>
          <w:color w:val="auto"/>
          <w:sz w:val="22"/>
        </w:rPr>
        <w:t>6-кесте. Қатысушы банктердің жеке тұлғаларының тартылған (салымдары) депозиттері бойынша сыйақы мөлшерлемелері және есепті айда тарту көлемі</w:t>
      </w:r>
    </w:p>
    <w:p w:rsidR="00324D4E" w:rsidRPr="00681A8C" w:rsidRDefault="00324D4E" w:rsidP="00324D4E">
      <w:pPr>
        <w:tabs>
          <w:tab w:val="left" w:pos="853"/>
          <w:tab w:val="left" w:pos="3085"/>
          <w:tab w:val="left" w:pos="8584"/>
          <w:tab w:val="left" w:pos="10584"/>
          <w:tab w:val="left" w:pos="12545"/>
        </w:tabs>
        <w:ind w:left="93"/>
        <w:jc w:val="right"/>
        <w:rPr>
          <w:color w:val="auto"/>
          <w:sz w:val="22"/>
          <w:szCs w:val="28"/>
        </w:rPr>
      </w:pPr>
      <w:r w:rsidRPr="00681A8C">
        <w:rPr>
          <w:color w:val="auto"/>
          <w:sz w:val="28"/>
        </w:rPr>
        <w:t xml:space="preserve"> </w:t>
      </w:r>
      <w:r w:rsidRPr="00681A8C">
        <w:rPr>
          <w:color w:val="auto"/>
          <w:sz w:val="22"/>
        </w:rPr>
        <w:t>"құбылмалы пайыздық мөлшерлемесі бар ұлттық валютадағы депозиттер)</w:t>
      </w:r>
    </w:p>
    <w:tbl>
      <w:tblPr>
        <w:tblW w:w="12821" w:type="dxa"/>
        <w:tblInd w:w="93" w:type="dxa"/>
        <w:tblLook w:val="04A0" w:firstRow="1" w:lastRow="0" w:firstColumn="1" w:lastColumn="0" w:noHBand="0" w:noVBand="1"/>
      </w:tblPr>
      <w:tblGrid>
        <w:gridCol w:w="866"/>
        <w:gridCol w:w="2835"/>
        <w:gridCol w:w="2280"/>
        <w:gridCol w:w="2280"/>
        <w:gridCol w:w="1458"/>
        <w:gridCol w:w="822"/>
        <w:gridCol w:w="2280"/>
      </w:tblGrid>
      <w:tr w:rsidR="00324D4E" w:rsidRPr="00681A8C" w:rsidTr="002367E3">
        <w:trPr>
          <w:trHeight w:val="142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Бенчмарк</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Бенчмарк мәні</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Жаңадан тартылған салымдардың (депозиттердің) көлемі,</w:t>
            </w:r>
            <w:r w:rsidRPr="00681A8C">
              <w:rPr>
                <w:b/>
                <w:bCs/>
                <w:color w:val="auto"/>
                <w:sz w:val="22"/>
                <w:szCs w:val="22"/>
              </w:rPr>
              <w:br/>
            </w:r>
            <w:r w:rsidRPr="00681A8C">
              <w:rPr>
                <w:b/>
                <w:color w:val="auto"/>
                <w:sz w:val="22"/>
              </w:rPr>
              <w:t>мың теңге</w:t>
            </w:r>
          </w:p>
        </w:tc>
        <w:tc>
          <w:tcPr>
            <w:tcW w:w="2280" w:type="dxa"/>
            <w:gridSpan w:val="2"/>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Спред,</w:t>
            </w:r>
            <w:r w:rsidRPr="00681A8C">
              <w:rPr>
                <w:b/>
                <w:bCs/>
                <w:color w:val="auto"/>
                <w:sz w:val="22"/>
                <w:szCs w:val="22"/>
              </w:rPr>
              <w:br/>
            </w:r>
            <w:r w:rsidRPr="00681A8C">
              <w:rPr>
                <w:b/>
                <w:color w:val="auto"/>
                <w:sz w:val="22"/>
              </w:rPr>
              <w:t>пайыздық тармақ</w:t>
            </w:r>
          </w:p>
        </w:tc>
        <w:tc>
          <w:tcPr>
            <w:tcW w:w="2280" w:type="dxa"/>
            <w:tcBorders>
              <w:top w:val="single" w:sz="4" w:space="0" w:color="auto"/>
              <w:left w:val="nil"/>
              <w:bottom w:val="single" w:sz="4" w:space="0" w:color="auto"/>
              <w:right w:val="single" w:sz="4" w:space="0" w:color="auto"/>
            </w:tcBorders>
            <w:shd w:val="clear" w:color="auto" w:fill="auto"/>
            <w:hideMark/>
          </w:tcPr>
          <w:p w:rsidR="00324D4E" w:rsidRPr="00681A8C" w:rsidRDefault="00324D4E" w:rsidP="00BC3CED">
            <w:pPr>
              <w:jc w:val="center"/>
              <w:rPr>
                <w:b/>
                <w:bCs/>
                <w:color w:val="auto"/>
                <w:sz w:val="22"/>
                <w:szCs w:val="22"/>
              </w:rPr>
            </w:pPr>
            <w:r w:rsidRPr="00681A8C">
              <w:rPr>
                <w:b/>
                <w:color w:val="auto"/>
                <w:sz w:val="22"/>
              </w:rPr>
              <w:t>Ең жоғары мөлшерлеме*</w:t>
            </w:r>
          </w:p>
        </w:tc>
      </w:tr>
      <w:tr w:rsidR="00324D4E" w:rsidRPr="00681A8C" w:rsidTr="002367E3">
        <w:trPr>
          <w:trHeight w:val="300"/>
        </w:trPr>
        <w:tc>
          <w:tcPr>
            <w:tcW w:w="866" w:type="dxa"/>
            <w:tcBorders>
              <w:top w:val="nil"/>
              <w:left w:val="single" w:sz="4" w:space="0" w:color="auto"/>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1</w:t>
            </w:r>
          </w:p>
        </w:tc>
        <w:tc>
          <w:tcPr>
            <w:tcW w:w="2835"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2</w:t>
            </w:r>
          </w:p>
        </w:tc>
        <w:tc>
          <w:tcPr>
            <w:tcW w:w="22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3</w:t>
            </w:r>
          </w:p>
        </w:tc>
        <w:tc>
          <w:tcPr>
            <w:tcW w:w="22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4</w:t>
            </w:r>
          </w:p>
        </w:tc>
        <w:tc>
          <w:tcPr>
            <w:tcW w:w="2280" w:type="dxa"/>
            <w:gridSpan w:val="2"/>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5</w:t>
            </w:r>
          </w:p>
        </w:tc>
        <w:tc>
          <w:tcPr>
            <w:tcW w:w="2280" w:type="dxa"/>
            <w:tcBorders>
              <w:top w:val="nil"/>
              <w:left w:val="nil"/>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6</w:t>
            </w:r>
          </w:p>
        </w:tc>
      </w:tr>
      <w:tr w:rsidR="00324D4E" w:rsidRPr="00681A8C" w:rsidTr="002367E3">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1.</w:t>
            </w:r>
          </w:p>
        </w:tc>
        <w:tc>
          <w:tcPr>
            <w:tcW w:w="2835"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 xml:space="preserve">ҚРҰБ базалық мөлшерлемесі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2367E3">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2.</w:t>
            </w:r>
          </w:p>
        </w:tc>
        <w:tc>
          <w:tcPr>
            <w:tcW w:w="2835"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Инфляция деңгейі</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2367E3">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3.</w:t>
            </w:r>
          </w:p>
        </w:tc>
        <w:tc>
          <w:tcPr>
            <w:tcW w:w="2835"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TONIA</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324D4E" w:rsidRPr="00681A8C" w:rsidTr="002367E3">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sz w:val="22"/>
                <w:szCs w:val="22"/>
              </w:rPr>
            </w:pPr>
            <w:r w:rsidRPr="00681A8C">
              <w:rPr>
                <w:color w:val="auto"/>
                <w:sz w:val="22"/>
              </w:rPr>
              <w:t>4.</w:t>
            </w:r>
          </w:p>
        </w:tc>
        <w:tc>
          <w:tcPr>
            <w:tcW w:w="2835"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rPr>
                <w:color w:val="auto"/>
                <w:sz w:val="22"/>
                <w:szCs w:val="22"/>
              </w:rPr>
            </w:pPr>
            <w:r w:rsidRPr="00681A8C">
              <w:rPr>
                <w:color w:val="auto"/>
                <w:sz w:val="22"/>
              </w:rPr>
              <w:t>TWINA</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gridSpan w:val="2"/>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c>
          <w:tcPr>
            <w:tcW w:w="2280" w:type="dxa"/>
            <w:tcBorders>
              <w:top w:val="nil"/>
              <w:left w:val="nil"/>
              <w:bottom w:val="single" w:sz="4" w:space="0" w:color="auto"/>
              <w:right w:val="single" w:sz="4" w:space="0" w:color="auto"/>
            </w:tcBorders>
            <w:shd w:val="clear" w:color="auto" w:fill="auto"/>
            <w:vAlign w:val="center"/>
            <w:hideMark/>
          </w:tcPr>
          <w:p w:rsidR="00324D4E" w:rsidRPr="00681A8C" w:rsidRDefault="00324D4E" w:rsidP="00BC3CED">
            <w:pPr>
              <w:jc w:val="right"/>
              <w:rPr>
                <w:color w:val="auto"/>
                <w:sz w:val="22"/>
                <w:szCs w:val="22"/>
              </w:rPr>
            </w:pPr>
            <w:r w:rsidRPr="00681A8C">
              <w:rPr>
                <w:color w:val="auto"/>
                <w:sz w:val="22"/>
              </w:rPr>
              <w:t> </w:t>
            </w:r>
          </w:p>
        </w:tc>
      </w:tr>
      <w:tr w:rsidR="002367E3" w:rsidRPr="00681A8C" w:rsidTr="002367E3">
        <w:trPr>
          <w:gridAfter w:val="2"/>
          <w:wAfter w:w="3102" w:type="dxa"/>
          <w:trHeight w:val="300"/>
        </w:trPr>
        <w:tc>
          <w:tcPr>
            <w:tcW w:w="9719" w:type="dxa"/>
            <w:gridSpan w:val="5"/>
            <w:tcBorders>
              <w:top w:val="nil"/>
              <w:left w:val="nil"/>
              <w:bottom w:val="nil"/>
              <w:right w:val="nil"/>
            </w:tcBorders>
            <w:shd w:val="clear" w:color="auto" w:fill="auto"/>
            <w:noWrap/>
            <w:hideMark/>
          </w:tcPr>
          <w:p w:rsidR="002367E3" w:rsidRPr="00681A8C" w:rsidRDefault="002367E3" w:rsidP="002367E3">
            <w:pPr>
              <w:rPr>
                <w:color w:val="auto"/>
                <w:sz w:val="22"/>
                <w:szCs w:val="22"/>
              </w:rPr>
            </w:pPr>
            <w:r w:rsidRPr="00681A8C">
              <w:rPr>
                <w:color w:val="auto"/>
                <w:sz w:val="22"/>
              </w:rPr>
              <w:t xml:space="preserve">* - жылдық тиімді сыйақы мөлшерлемесі көрсетіледі </w:t>
            </w:r>
          </w:p>
        </w:tc>
      </w:tr>
      <w:tr w:rsidR="00324D4E" w:rsidRPr="00681A8C" w:rsidTr="002367E3">
        <w:trPr>
          <w:trHeight w:val="300"/>
        </w:trPr>
        <w:tc>
          <w:tcPr>
            <w:tcW w:w="866" w:type="dxa"/>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c>
          <w:tcPr>
            <w:tcW w:w="2835" w:type="dxa"/>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c>
          <w:tcPr>
            <w:tcW w:w="2280" w:type="dxa"/>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c>
          <w:tcPr>
            <w:tcW w:w="2280" w:type="dxa"/>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c>
          <w:tcPr>
            <w:tcW w:w="2280" w:type="dxa"/>
            <w:gridSpan w:val="2"/>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c>
          <w:tcPr>
            <w:tcW w:w="2280" w:type="dxa"/>
            <w:tcBorders>
              <w:top w:val="nil"/>
              <w:left w:val="nil"/>
              <w:bottom w:val="nil"/>
              <w:right w:val="nil"/>
            </w:tcBorders>
            <w:shd w:val="clear" w:color="auto" w:fill="auto"/>
            <w:noWrap/>
            <w:vAlign w:val="bottom"/>
            <w:hideMark/>
          </w:tcPr>
          <w:p w:rsidR="00324D4E" w:rsidRPr="00681A8C" w:rsidRDefault="00324D4E" w:rsidP="00BC3CED">
            <w:pPr>
              <w:rPr>
                <w:rFonts w:ascii="Calibri" w:hAnsi="Calibri"/>
                <w:color w:val="auto"/>
                <w:sz w:val="22"/>
                <w:szCs w:val="22"/>
              </w:rPr>
            </w:pPr>
          </w:p>
        </w:tc>
      </w:tr>
    </w:tbl>
    <w:p w:rsidR="00324D4E" w:rsidRPr="00681A8C" w:rsidRDefault="00324D4E" w:rsidP="00324D4E">
      <w:pPr>
        <w:tabs>
          <w:tab w:val="left" w:pos="853"/>
          <w:tab w:val="left" w:pos="3085"/>
          <w:tab w:val="left" w:pos="8584"/>
          <w:tab w:val="left" w:pos="10584"/>
          <w:tab w:val="left" w:pos="12545"/>
        </w:tabs>
        <w:rPr>
          <w:color w:val="auto"/>
          <w:sz w:val="28"/>
          <w:szCs w:val="28"/>
        </w:rPr>
      </w:pPr>
    </w:p>
    <w:p w:rsidR="00324D4E" w:rsidRPr="00681A8C" w:rsidRDefault="00324D4E" w:rsidP="00324D4E">
      <w:pPr>
        <w:tabs>
          <w:tab w:val="left" w:pos="853"/>
          <w:tab w:val="left" w:pos="3085"/>
          <w:tab w:val="left" w:pos="8584"/>
          <w:tab w:val="left" w:pos="10584"/>
          <w:tab w:val="left" w:pos="12545"/>
        </w:tabs>
        <w:ind w:left="93"/>
        <w:jc w:val="center"/>
        <w:rPr>
          <w:color w:val="auto"/>
          <w:sz w:val="22"/>
          <w:szCs w:val="22"/>
        </w:rPr>
      </w:pPr>
      <w:r w:rsidRPr="00681A8C">
        <w:rPr>
          <w:color w:val="auto"/>
          <w:sz w:val="22"/>
        </w:rPr>
        <w:t>7-кесте. Жеке тұлғалардың депозиттерін тарту үшін агенттік желінің болуы/болмауы туралы есеп</w:t>
      </w:r>
    </w:p>
    <w:p w:rsidR="00324D4E" w:rsidRPr="00681A8C" w:rsidRDefault="00324D4E" w:rsidP="00324D4E">
      <w:pPr>
        <w:tabs>
          <w:tab w:val="left" w:pos="853"/>
          <w:tab w:val="left" w:pos="3085"/>
          <w:tab w:val="left" w:pos="8584"/>
          <w:tab w:val="left" w:pos="10584"/>
          <w:tab w:val="left" w:pos="12545"/>
        </w:tabs>
        <w:ind w:left="93"/>
        <w:jc w:val="center"/>
        <w:rPr>
          <w:color w:val="auto"/>
          <w:sz w:val="28"/>
          <w:szCs w:val="28"/>
        </w:rPr>
      </w:pPr>
    </w:p>
    <w:tbl>
      <w:tblPr>
        <w:tblW w:w="13345" w:type="dxa"/>
        <w:tblInd w:w="93" w:type="dxa"/>
        <w:tblLook w:val="04A0" w:firstRow="1" w:lastRow="0" w:firstColumn="1" w:lastColumn="0" w:noHBand="0" w:noVBand="1"/>
      </w:tblPr>
      <w:tblGrid>
        <w:gridCol w:w="2142"/>
        <w:gridCol w:w="2094"/>
        <w:gridCol w:w="2169"/>
        <w:gridCol w:w="2391"/>
        <w:gridCol w:w="2273"/>
        <w:gridCol w:w="2276"/>
      </w:tblGrid>
      <w:tr w:rsidR="00324D4E" w:rsidRPr="00681A8C" w:rsidTr="00BC3CED">
        <w:trPr>
          <w:trHeight w:val="31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24D4E" w:rsidRPr="00681A8C" w:rsidRDefault="00324D4E" w:rsidP="00BC3CED">
            <w:pPr>
              <w:jc w:val="center"/>
              <w:rPr>
                <w:color w:val="auto"/>
              </w:rPr>
            </w:pPr>
            <w:r w:rsidRPr="00681A8C">
              <w:rPr>
                <w:color w:val="auto"/>
              </w:rPr>
              <w:t>Атауы</w:t>
            </w:r>
          </w:p>
        </w:tc>
        <w:tc>
          <w:tcPr>
            <w:tcW w:w="2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4D4E" w:rsidRPr="00681A8C" w:rsidRDefault="00324D4E" w:rsidP="00BC3CED">
            <w:pPr>
              <w:jc w:val="center"/>
              <w:rPr>
                <w:color w:val="auto"/>
              </w:rPr>
            </w:pPr>
            <w:r w:rsidRPr="00681A8C">
              <w:rPr>
                <w:color w:val="auto"/>
              </w:rPr>
              <w:t xml:space="preserve">Болуы </w:t>
            </w:r>
            <w:r w:rsidRPr="00681A8C">
              <w:rPr>
                <w:color w:val="auto"/>
                <w:vertAlign w:val="superscript"/>
              </w:rPr>
              <w:t>1</w:t>
            </w:r>
            <w:r w:rsidRPr="00681A8C">
              <w:rPr>
                <w:color w:val="auto"/>
              </w:rPr>
              <w:br/>
              <w:t xml:space="preserve">Иә / Жоқ </w:t>
            </w:r>
            <w:r w:rsidRPr="00681A8C">
              <w:rPr>
                <w:color w:val="auto"/>
                <w:vertAlign w:val="superscript"/>
              </w:rPr>
              <w:t>2</w:t>
            </w:r>
          </w:p>
        </w:tc>
        <w:tc>
          <w:tcPr>
            <w:tcW w:w="4560" w:type="dxa"/>
            <w:gridSpan w:val="2"/>
            <w:tcBorders>
              <w:top w:val="single" w:sz="4" w:space="0" w:color="auto"/>
              <w:left w:val="nil"/>
              <w:bottom w:val="single" w:sz="4" w:space="0" w:color="auto"/>
              <w:right w:val="single" w:sz="4" w:space="0" w:color="000000"/>
            </w:tcBorders>
            <w:shd w:val="clear" w:color="auto" w:fill="auto"/>
            <w:noWrap/>
            <w:hideMark/>
          </w:tcPr>
          <w:p w:rsidR="00324D4E" w:rsidRPr="00681A8C" w:rsidRDefault="00324D4E" w:rsidP="00BC3CED">
            <w:pPr>
              <w:jc w:val="center"/>
              <w:rPr>
                <w:color w:val="auto"/>
              </w:rPr>
            </w:pPr>
            <w:r w:rsidRPr="00681A8C">
              <w:rPr>
                <w:color w:val="auto"/>
              </w:rPr>
              <w:t>Агенттер саны</w:t>
            </w:r>
            <w:r w:rsidRPr="00681A8C">
              <w:rPr>
                <w:color w:val="auto"/>
                <w:vertAlign w:val="superscript"/>
              </w:rPr>
              <w:t>3</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color w:val="auto"/>
              </w:rPr>
            </w:pPr>
            <w:r w:rsidRPr="00681A8C">
              <w:rPr>
                <w:color w:val="auto"/>
              </w:rPr>
              <w:t xml:space="preserve">Агент қызметтері арқылы жеке тұлғалардың депозиттерін тарту </w:t>
            </w:r>
            <w:r w:rsidRPr="00681A8C">
              <w:rPr>
                <w:color w:val="auto"/>
                <w:vertAlign w:val="superscript"/>
              </w:rPr>
              <w:t>4</w:t>
            </w:r>
            <w:r w:rsidRPr="00681A8C">
              <w:rPr>
                <w:color w:val="auto"/>
              </w:rPr>
              <w:br/>
              <w:t>(иә / жоқ)</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D4E" w:rsidRPr="00681A8C" w:rsidRDefault="00324D4E" w:rsidP="00BC3CED">
            <w:pPr>
              <w:jc w:val="center"/>
              <w:rPr>
                <w:color w:val="auto"/>
              </w:rPr>
            </w:pPr>
            <w:r w:rsidRPr="00681A8C">
              <w:rPr>
                <w:b/>
                <w:color w:val="auto"/>
              </w:rPr>
              <w:t>ЕРЕКШЕЛІК</w:t>
            </w:r>
            <w:r w:rsidRPr="00681A8C">
              <w:rPr>
                <w:color w:val="auto"/>
              </w:rPr>
              <w:t xml:space="preserve"> "ТҚЖБ" АҚ үшін және Қазпошта арқылы тарту</w:t>
            </w:r>
            <w:r w:rsidRPr="00681A8C">
              <w:rPr>
                <w:color w:val="auto"/>
                <w:vertAlign w:val="superscript"/>
              </w:rPr>
              <w:t>5</w:t>
            </w:r>
            <w:r w:rsidRPr="00681A8C">
              <w:rPr>
                <w:color w:val="auto"/>
              </w:rPr>
              <w:br/>
              <w:t>(иә / жоқ)</w:t>
            </w:r>
          </w:p>
        </w:tc>
      </w:tr>
      <w:tr w:rsidR="00324D4E" w:rsidRPr="00681A8C" w:rsidTr="00BC3CED">
        <w:trPr>
          <w:trHeight w:val="3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324D4E" w:rsidRPr="00681A8C" w:rsidRDefault="00324D4E" w:rsidP="00BC3CED">
            <w:pPr>
              <w:rPr>
                <w:color w:val="auto"/>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rsidR="00324D4E" w:rsidRPr="00681A8C" w:rsidRDefault="00324D4E" w:rsidP="00BC3CED">
            <w:pPr>
              <w:rPr>
                <w:color w:val="auto"/>
              </w:rPr>
            </w:pPr>
          </w:p>
        </w:tc>
        <w:tc>
          <w:tcPr>
            <w:tcW w:w="2169"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jc w:val="center"/>
              <w:rPr>
                <w:color w:val="auto"/>
              </w:rPr>
            </w:pPr>
            <w:r w:rsidRPr="00681A8C">
              <w:rPr>
                <w:color w:val="auto"/>
              </w:rPr>
              <w:t>жеке тұлғалар</w:t>
            </w:r>
          </w:p>
        </w:tc>
        <w:tc>
          <w:tcPr>
            <w:tcW w:w="2391" w:type="dxa"/>
            <w:tcBorders>
              <w:top w:val="nil"/>
              <w:left w:val="nil"/>
              <w:bottom w:val="single" w:sz="4" w:space="0" w:color="auto"/>
              <w:right w:val="single" w:sz="4" w:space="0" w:color="auto"/>
            </w:tcBorders>
            <w:shd w:val="clear" w:color="auto" w:fill="auto"/>
            <w:noWrap/>
            <w:hideMark/>
          </w:tcPr>
          <w:p w:rsidR="00324D4E" w:rsidRPr="00681A8C" w:rsidRDefault="00324D4E" w:rsidP="00BC3CED">
            <w:pPr>
              <w:jc w:val="center"/>
              <w:rPr>
                <w:color w:val="auto"/>
              </w:rPr>
            </w:pPr>
            <w:r w:rsidRPr="00681A8C">
              <w:rPr>
                <w:color w:val="auto"/>
              </w:rPr>
              <w:t>заңды тұлғалар</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324D4E" w:rsidRPr="00681A8C" w:rsidRDefault="00324D4E" w:rsidP="00BC3CED">
            <w:pPr>
              <w:rPr>
                <w:color w:val="auto"/>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324D4E" w:rsidRPr="00681A8C" w:rsidRDefault="00324D4E" w:rsidP="00BC3CED">
            <w:pPr>
              <w:rPr>
                <w:color w:val="auto"/>
              </w:rPr>
            </w:pPr>
          </w:p>
        </w:tc>
      </w:tr>
      <w:tr w:rsidR="00324D4E" w:rsidRPr="00681A8C" w:rsidTr="00BC3CED">
        <w:trPr>
          <w:trHeight w:val="205"/>
        </w:trPr>
        <w:tc>
          <w:tcPr>
            <w:tcW w:w="2142" w:type="dxa"/>
            <w:tcBorders>
              <w:top w:val="nil"/>
              <w:left w:val="single" w:sz="4" w:space="0" w:color="auto"/>
              <w:bottom w:val="single" w:sz="4" w:space="0" w:color="auto"/>
              <w:right w:val="single" w:sz="4" w:space="0" w:color="auto"/>
            </w:tcBorders>
            <w:shd w:val="clear" w:color="auto" w:fill="auto"/>
          </w:tcPr>
          <w:p w:rsidR="00324D4E" w:rsidRPr="00681A8C" w:rsidRDefault="00324D4E" w:rsidP="00BC3CED">
            <w:pPr>
              <w:jc w:val="center"/>
              <w:rPr>
                <w:color w:val="auto"/>
              </w:rPr>
            </w:pPr>
            <w:r w:rsidRPr="00681A8C">
              <w:rPr>
                <w:color w:val="auto"/>
              </w:rPr>
              <w:t>1</w:t>
            </w:r>
          </w:p>
        </w:tc>
        <w:tc>
          <w:tcPr>
            <w:tcW w:w="2094"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rPr>
            </w:pPr>
            <w:r w:rsidRPr="00681A8C">
              <w:rPr>
                <w:color w:val="auto"/>
              </w:rPr>
              <w:t>2</w:t>
            </w:r>
          </w:p>
        </w:tc>
        <w:tc>
          <w:tcPr>
            <w:tcW w:w="2169"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rPr>
            </w:pPr>
            <w:r w:rsidRPr="00681A8C">
              <w:rPr>
                <w:color w:val="auto"/>
              </w:rPr>
              <w:t>3</w:t>
            </w:r>
          </w:p>
        </w:tc>
        <w:tc>
          <w:tcPr>
            <w:tcW w:w="2391"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rPr>
            </w:pPr>
            <w:r w:rsidRPr="00681A8C">
              <w:rPr>
                <w:color w:val="auto"/>
              </w:rPr>
              <w:t>4</w:t>
            </w:r>
          </w:p>
        </w:tc>
        <w:tc>
          <w:tcPr>
            <w:tcW w:w="2273"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rPr>
            </w:pPr>
            <w:r w:rsidRPr="00681A8C">
              <w:rPr>
                <w:color w:val="auto"/>
              </w:rPr>
              <w:t>5</w:t>
            </w:r>
          </w:p>
        </w:tc>
        <w:tc>
          <w:tcPr>
            <w:tcW w:w="2276" w:type="dxa"/>
            <w:tcBorders>
              <w:top w:val="nil"/>
              <w:left w:val="nil"/>
              <w:bottom w:val="single" w:sz="4" w:space="0" w:color="auto"/>
              <w:right w:val="single" w:sz="4" w:space="0" w:color="auto"/>
            </w:tcBorders>
            <w:shd w:val="clear" w:color="auto" w:fill="auto"/>
            <w:noWrap/>
          </w:tcPr>
          <w:p w:rsidR="00324D4E" w:rsidRPr="00681A8C" w:rsidRDefault="00324D4E" w:rsidP="00BC3CED">
            <w:pPr>
              <w:jc w:val="center"/>
              <w:rPr>
                <w:color w:val="auto"/>
              </w:rPr>
            </w:pPr>
            <w:r w:rsidRPr="00681A8C">
              <w:rPr>
                <w:color w:val="auto"/>
              </w:rPr>
              <w:t>6</w:t>
            </w:r>
          </w:p>
        </w:tc>
      </w:tr>
      <w:tr w:rsidR="00324D4E" w:rsidRPr="00681A8C" w:rsidTr="00BC3CED">
        <w:trPr>
          <w:trHeight w:val="1066"/>
        </w:trPr>
        <w:tc>
          <w:tcPr>
            <w:tcW w:w="2142" w:type="dxa"/>
            <w:tcBorders>
              <w:top w:val="nil"/>
              <w:left w:val="single" w:sz="4" w:space="0" w:color="auto"/>
              <w:bottom w:val="single" w:sz="4" w:space="0" w:color="auto"/>
              <w:right w:val="single" w:sz="4" w:space="0" w:color="auto"/>
            </w:tcBorders>
            <w:shd w:val="clear" w:color="auto" w:fill="auto"/>
            <w:hideMark/>
          </w:tcPr>
          <w:p w:rsidR="00324D4E" w:rsidRPr="00681A8C" w:rsidRDefault="00324D4E" w:rsidP="00BC3CED">
            <w:pPr>
              <w:rPr>
                <w:color w:val="auto"/>
              </w:rPr>
            </w:pPr>
            <w:r w:rsidRPr="00681A8C">
              <w:rPr>
                <w:color w:val="auto"/>
              </w:rPr>
              <w:t>Жеке тұлғалардың депозиттерін тартуға арналған агенттік желі</w:t>
            </w:r>
          </w:p>
        </w:tc>
        <w:tc>
          <w:tcPr>
            <w:tcW w:w="2094"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169"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391"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273"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c>
          <w:tcPr>
            <w:tcW w:w="2276" w:type="dxa"/>
            <w:tcBorders>
              <w:top w:val="nil"/>
              <w:left w:val="nil"/>
              <w:bottom w:val="single" w:sz="4" w:space="0" w:color="auto"/>
              <w:right w:val="single" w:sz="4" w:space="0" w:color="auto"/>
            </w:tcBorders>
            <w:shd w:val="clear" w:color="auto" w:fill="auto"/>
            <w:noWrap/>
            <w:vAlign w:val="center"/>
            <w:hideMark/>
          </w:tcPr>
          <w:p w:rsidR="00324D4E" w:rsidRPr="00681A8C" w:rsidRDefault="00324D4E" w:rsidP="00BC3CED">
            <w:pPr>
              <w:jc w:val="center"/>
              <w:rPr>
                <w:color w:val="auto"/>
              </w:rPr>
            </w:pPr>
            <w:r w:rsidRPr="00681A8C">
              <w:rPr>
                <w:color w:val="auto"/>
              </w:rPr>
              <w:t> </w:t>
            </w:r>
          </w:p>
        </w:tc>
      </w:tr>
    </w:tbl>
    <w:p w:rsidR="002367E3" w:rsidRPr="00681A8C" w:rsidRDefault="002367E3" w:rsidP="002367E3">
      <w:pPr>
        <w:rPr>
          <w:color w:val="auto"/>
          <w:sz w:val="22"/>
          <w:szCs w:val="22"/>
        </w:rPr>
      </w:pPr>
      <w:r w:rsidRPr="00681A8C">
        <w:rPr>
          <w:color w:val="auto"/>
          <w:sz w:val="22"/>
        </w:rPr>
        <w:t>1. Жеке тұлғалардың депозиттерін тарту үшін қатысушы банктің агенттік желісінің болуы не болмауы туралы деректер көрсетіледі. "Иә" немесе "жоқ"толтыру қажет.</w:t>
      </w:r>
      <w:r w:rsidRPr="00681A8C">
        <w:tab/>
      </w:r>
      <w:r w:rsidRPr="00681A8C">
        <w:tab/>
      </w:r>
      <w:r w:rsidRPr="00681A8C">
        <w:tab/>
      </w:r>
      <w:r w:rsidRPr="00681A8C">
        <w:tab/>
      </w:r>
    </w:p>
    <w:p w:rsidR="005503FD" w:rsidRPr="00681A8C" w:rsidRDefault="005503FD" w:rsidP="005503FD">
      <w:pPr>
        <w:rPr>
          <w:color w:val="auto"/>
          <w:sz w:val="22"/>
          <w:szCs w:val="22"/>
        </w:rPr>
      </w:pPr>
      <w:r w:rsidRPr="00681A8C">
        <w:rPr>
          <w:color w:val="auto"/>
          <w:sz w:val="22"/>
          <w:szCs w:val="22"/>
        </w:rPr>
        <w:t>2.Қатысушы банкте жеке тұлғалардың депозиттерін тарту үшін агенттік желі болмаған кезде кестенің қалған бағандары толтырылмайды.</w:t>
      </w:r>
    </w:p>
    <w:p w:rsidR="005503FD" w:rsidRPr="00681A8C" w:rsidRDefault="005503FD" w:rsidP="005503FD">
      <w:pPr>
        <w:rPr>
          <w:color w:val="auto"/>
          <w:sz w:val="22"/>
          <w:szCs w:val="22"/>
        </w:rPr>
      </w:pPr>
      <w:r w:rsidRPr="00681A8C">
        <w:rPr>
          <w:color w:val="auto"/>
          <w:sz w:val="22"/>
          <w:szCs w:val="22"/>
        </w:rPr>
        <w:t>3.Жеке және заңды тұлғалар бойынша бөле отырып, қатысушы банкте жеке тұлғалардың депозиттерін тарту бойынша шарттар (келісімдер) жасалған агенттердің саны көрсетіледі.</w:t>
      </w:r>
    </w:p>
    <w:p w:rsidR="005503FD" w:rsidRPr="00681A8C" w:rsidRDefault="005503FD" w:rsidP="005503FD">
      <w:pPr>
        <w:rPr>
          <w:color w:val="auto"/>
          <w:sz w:val="22"/>
          <w:szCs w:val="22"/>
        </w:rPr>
      </w:pPr>
      <w:r w:rsidRPr="00681A8C">
        <w:rPr>
          <w:color w:val="auto"/>
          <w:sz w:val="22"/>
          <w:szCs w:val="22"/>
        </w:rPr>
        <w:t>4.Қатысушы банктің агент қызметі арқылы жеке тұлғалардың депозиттерін тарту фактілерінің болуы не болмауы туралы деректер көрсетіледі.</w:t>
      </w:r>
      <w:r w:rsidRPr="00681A8C">
        <w:rPr>
          <w:color w:val="auto"/>
          <w:sz w:val="22"/>
          <w:szCs w:val="22"/>
        </w:rPr>
        <w:tab/>
      </w:r>
    </w:p>
    <w:p w:rsidR="005503FD" w:rsidRPr="00681A8C" w:rsidRDefault="005503FD" w:rsidP="005503FD">
      <w:pPr>
        <w:rPr>
          <w:color w:val="auto"/>
          <w:sz w:val="22"/>
          <w:szCs w:val="22"/>
        </w:rPr>
      </w:pPr>
      <w:r w:rsidRPr="00681A8C">
        <w:rPr>
          <w:color w:val="auto"/>
          <w:sz w:val="22"/>
          <w:szCs w:val="22"/>
        </w:rPr>
        <w:t>5.Егер "Қазақстанның тұрғын үй құрылыс жинақ банкі" АҚ қоспағанда, қатысушы банкте "Қазпошта" АҚ-мен жеке тұлғалардың депозиттерін тарту бойынша шарт (келісім) жасалса немесе оларға жеке тұлғалардың депозиттері тартылса, онда жақшада "иә", кері жағдайда – "жоқ"деп көрсету қажет. "Тұрғын үй құрылыс жинақ банкі" АҚ-ны осы бағанада «иә» деп белгілеу қажет.</w:t>
      </w:r>
    </w:p>
    <w:p w:rsidR="002367E3" w:rsidRPr="00681A8C" w:rsidRDefault="002367E3" w:rsidP="00324D4E">
      <w:pPr>
        <w:tabs>
          <w:tab w:val="left" w:pos="853"/>
          <w:tab w:val="left" w:pos="3085"/>
          <w:tab w:val="left" w:pos="8584"/>
          <w:tab w:val="left" w:pos="10584"/>
          <w:tab w:val="left" w:pos="12545"/>
        </w:tabs>
        <w:ind w:left="93"/>
        <w:jc w:val="center"/>
        <w:rPr>
          <w:color w:val="auto"/>
          <w:sz w:val="28"/>
          <w:szCs w:val="28"/>
        </w:rPr>
      </w:pPr>
    </w:p>
    <w:p w:rsidR="00324D4E" w:rsidRPr="00681A8C" w:rsidRDefault="00324D4E" w:rsidP="00324D4E">
      <w:pPr>
        <w:jc w:val="both"/>
        <w:rPr>
          <w:color w:val="auto"/>
          <w:sz w:val="22"/>
          <w:szCs w:val="22"/>
        </w:rPr>
      </w:pPr>
      <w:r w:rsidRPr="00681A8C">
        <w:rPr>
          <w:color w:val="auto"/>
          <w:sz w:val="22"/>
        </w:rPr>
        <w:t xml:space="preserve">Бірінші басшы немесе ол есепке қол қоюға уәкілеттік берген тұлға </w:t>
      </w:r>
    </w:p>
    <w:p w:rsidR="00324D4E" w:rsidRPr="00681A8C" w:rsidRDefault="00324D4E" w:rsidP="00324D4E">
      <w:pPr>
        <w:tabs>
          <w:tab w:val="left" w:pos="853"/>
          <w:tab w:val="left" w:pos="3085"/>
          <w:tab w:val="left" w:pos="8584"/>
          <w:tab w:val="left" w:pos="10584"/>
          <w:tab w:val="left" w:pos="12545"/>
        </w:tabs>
        <w:rPr>
          <w:strike/>
          <w:color w:val="auto"/>
          <w:sz w:val="22"/>
          <w:szCs w:val="22"/>
        </w:rPr>
      </w:pPr>
    </w:p>
    <w:p w:rsidR="002B60AB" w:rsidRPr="00681A8C" w:rsidRDefault="002B60AB" w:rsidP="002B60AB">
      <w:pPr>
        <w:jc w:val="both"/>
        <w:rPr>
          <w:color w:val="auto"/>
          <w:sz w:val="22"/>
          <w:szCs w:val="22"/>
        </w:rPr>
      </w:pPr>
      <w:r w:rsidRPr="00681A8C">
        <w:rPr>
          <w:color w:val="auto"/>
          <w:sz w:val="22"/>
        </w:rPr>
        <w:t xml:space="preserve">___________________________________________    ____________ </w:t>
      </w:r>
    </w:p>
    <w:p w:rsidR="00324D4E" w:rsidRPr="00681A8C" w:rsidRDefault="00324D4E" w:rsidP="00324D4E">
      <w:pPr>
        <w:jc w:val="both"/>
        <w:rPr>
          <w:color w:val="auto"/>
          <w:sz w:val="22"/>
          <w:szCs w:val="22"/>
        </w:rPr>
      </w:pPr>
      <w:r w:rsidRPr="00681A8C">
        <w:rPr>
          <w:color w:val="auto"/>
          <w:sz w:val="22"/>
        </w:rPr>
        <w:t xml:space="preserve">тегі,  аты, әкесінің аты (бар болса)                           қолы </w:t>
      </w:r>
    </w:p>
    <w:p w:rsidR="00324D4E" w:rsidRPr="00681A8C" w:rsidRDefault="00324D4E" w:rsidP="00324D4E">
      <w:pPr>
        <w:jc w:val="both"/>
        <w:rPr>
          <w:color w:val="auto"/>
          <w:sz w:val="22"/>
          <w:szCs w:val="22"/>
        </w:rPr>
      </w:pPr>
      <w:r w:rsidRPr="00681A8C">
        <w:rPr>
          <w:color w:val="auto"/>
          <w:sz w:val="22"/>
        </w:rPr>
        <w:t xml:space="preserve"> </w:t>
      </w:r>
    </w:p>
    <w:p w:rsidR="00324D4E" w:rsidRPr="00681A8C" w:rsidRDefault="00324D4E" w:rsidP="00324D4E">
      <w:pPr>
        <w:jc w:val="both"/>
        <w:rPr>
          <w:color w:val="auto"/>
          <w:sz w:val="22"/>
          <w:szCs w:val="22"/>
        </w:rPr>
      </w:pPr>
      <w:r w:rsidRPr="00681A8C">
        <w:rPr>
          <w:color w:val="auto"/>
          <w:sz w:val="22"/>
        </w:rPr>
        <w:t>Бас бухгалтер немесе ол есепке қол қоюға уәкілеттік берген тұлға</w:t>
      </w:r>
    </w:p>
    <w:p w:rsidR="00324D4E" w:rsidRPr="00681A8C" w:rsidRDefault="00324D4E" w:rsidP="00324D4E">
      <w:pPr>
        <w:jc w:val="both"/>
        <w:rPr>
          <w:color w:val="auto"/>
          <w:sz w:val="22"/>
          <w:szCs w:val="22"/>
        </w:rPr>
      </w:pPr>
      <w:r w:rsidRPr="00681A8C">
        <w:rPr>
          <w:color w:val="auto"/>
          <w:sz w:val="22"/>
        </w:rPr>
        <w:t xml:space="preserve">___________________________________________    ____________ </w:t>
      </w:r>
    </w:p>
    <w:p w:rsidR="00324D4E" w:rsidRPr="00681A8C" w:rsidRDefault="00324D4E" w:rsidP="00324D4E">
      <w:pPr>
        <w:jc w:val="both"/>
        <w:rPr>
          <w:color w:val="auto"/>
          <w:sz w:val="22"/>
          <w:szCs w:val="22"/>
        </w:rPr>
      </w:pPr>
      <w:r w:rsidRPr="00681A8C">
        <w:rPr>
          <w:color w:val="auto"/>
          <w:sz w:val="22"/>
        </w:rPr>
        <w:t xml:space="preserve">тегі,  аты, әкесінің аты (бар болса)                           қолы  </w:t>
      </w:r>
    </w:p>
    <w:p w:rsidR="00324D4E" w:rsidRPr="00681A8C" w:rsidRDefault="00324D4E" w:rsidP="00324D4E">
      <w:pPr>
        <w:jc w:val="both"/>
        <w:rPr>
          <w:color w:val="auto"/>
          <w:sz w:val="22"/>
          <w:szCs w:val="22"/>
        </w:rPr>
      </w:pPr>
      <w:r w:rsidRPr="00681A8C">
        <w:rPr>
          <w:color w:val="auto"/>
          <w:sz w:val="22"/>
        </w:rPr>
        <w:t xml:space="preserve"> </w:t>
      </w:r>
    </w:p>
    <w:p w:rsidR="00324D4E" w:rsidRPr="00681A8C" w:rsidRDefault="00324D4E" w:rsidP="00324D4E">
      <w:pPr>
        <w:jc w:val="both"/>
        <w:rPr>
          <w:color w:val="auto"/>
          <w:sz w:val="22"/>
          <w:szCs w:val="22"/>
        </w:rPr>
      </w:pPr>
      <w:r w:rsidRPr="00681A8C">
        <w:rPr>
          <w:color w:val="auto"/>
          <w:sz w:val="22"/>
        </w:rPr>
        <w:t xml:space="preserve">Орындаушы ______________________________________          ____________ </w:t>
      </w:r>
    </w:p>
    <w:p w:rsidR="00324D4E" w:rsidRPr="00681A8C" w:rsidRDefault="00324D4E" w:rsidP="00324D4E">
      <w:pPr>
        <w:jc w:val="both"/>
        <w:rPr>
          <w:color w:val="auto"/>
          <w:sz w:val="22"/>
          <w:szCs w:val="22"/>
        </w:rPr>
      </w:pPr>
      <w:r w:rsidRPr="00681A8C">
        <w:rPr>
          <w:color w:val="auto"/>
          <w:sz w:val="22"/>
        </w:rPr>
        <w:t xml:space="preserve">тегі,  аты, әкесінің аты (бар болса)                           қолы     </w:t>
      </w:r>
    </w:p>
    <w:p w:rsidR="00324D4E" w:rsidRPr="00681A8C" w:rsidRDefault="00324D4E" w:rsidP="00324D4E">
      <w:pPr>
        <w:jc w:val="both"/>
        <w:rPr>
          <w:color w:val="auto"/>
          <w:sz w:val="22"/>
          <w:szCs w:val="22"/>
        </w:rPr>
      </w:pPr>
    </w:p>
    <w:p w:rsidR="00324D4E" w:rsidRPr="00681A8C" w:rsidRDefault="00324D4E" w:rsidP="00324D4E">
      <w:pPr>
        <w:jc w:val="both"/>
        <w:rPr>
          <w:color w:val="auto"/>
          <w:sz w:val="22"/>
          <w:szCs w:val="22"/>
        </w:rPr>
      </w:pPr>
      <w:r w:rsidRPr="00681A8C">
        <w:rPr>
          <w:color w:val="auto"/>
          <w:sz w:val="22"/>
        </w:rPr>
        <w:t xml:space="preserve">Телефон нөмірі:_________________________ </w:t>
      </w:r>
    </w:p>
    <w:p w:rsidR="00324D4E" w:rsidRPr="00681A8C" w:rsidRDefault="00324D4E" w:rsidP="00324D4E">
      <w:pPr>
        <w:jc w:val="both"/>
        <w:rPr>
          <w:color w:val="auto"/>
          <w:sz w:val="22"/>
          <w:szCs w:val="22"/>
        </w:rPr>
      </w:pPr>
    </w:p>
    <w:p w:rsidR="00324D4E" w:rsidRPr="00681A8C" w:rsidRDefault="00324D4E" w:rsidP="00324D4E">
      <w:pPr>
        <w:jc w:val="both"/>
        <w:rPr>
          <w:color w:val="auto"/>
          <w:sz w:val="22"/>
          <w:szCs w:val="22"/>
        </w:rPr>
      </w:pPr>
      <w:r w:rsidRPr="00681A8C">
        <w:rPr>
          <w:color w:val="auto"/>
          <w:sz w:val="22"/>
        </w:rPr>
        <w:t>Электрондық пошта (email): _________________________</w:t>
      </w:r>
    </w:p>
    <w:p w:rsidR="00324D4E" w:rsidRPr="00681A8C" w:rsidRDefault="00324D4E" w:rsidP="00324D4E">
      <w:pPr>
        <w:jc w:val="both"/>
        <w:rPr>
          <w:color w:val="auto"/>
          <w:sz w:val="22"/>
          <w:szCs w:val="22"/>
        </w:rPr>
      </w:pPr>
    </w:p>
    <w:p w:rsidR="00324D4E" w:rsidRPr="00681A8C" w:rsidRDefault="00324D4E" w:rsidP="00324D4E">
      <w:pPr>
        <w:jc w:val="both"/>
        <w:rPr>
          <w:color w:val="auto"/>
          <w:sz w:val="22"/>
          <w:szCs w:val="22"/>
        </w:rPr>
      </w:pPr>
      <w:r w:rsidRPr="00681A8C">
        <w:rPr>
          <w:color w:val="auto"/>
          <w:sz w:val="22"/>
        </w:rPr>
        <w:lastRenderedPageBreak/>
        <w:t>Есепке қол қойған күні «___»__________20___жыл</w:t>
      </w:r>
    </w:p>
    <w:p w:rsidR="002B60AB" w:rsidRPr="00681A8C" w:rsidRDefault="002B60AB" w:rsidP="00324D4E">
      <w:pPr>
        <w:jc w:val="both"/>
        <w:rPr>
          <w:color w:val="auto"/>
          <w:sz w:val="22"/>
          <w:szCs w:val="22"/>
        </w:rPr>
      </w:pPr>
    </w:p>
    <w:p w:rsidR="00324D4E" w:rsidRPr="00681A8C" w:rsidRDefault="00324D4E" w:rsidP="00324D4E">
      <w:pPr>
        <w:jc w:val="both"/>
        <w:rPr>
          <w:color w:val="auto"/>
          <w:sz w:val="22"/>
          <w:szCs w:val="22"/>
        </w:rPr>
      </w:pPr>
      <w:r w:rsidRPr="00681A8C">
        <w:rPr>
          <w:color w:val="auto"/>
          <w:sz w:val="22"/>
        </w:rPr>
        <w:t xml:space="preserve">Ескерту: </w:t>
      </w:r>
      <w:r w:rsidR="005503FD" w:rsidRPr="00681A8C">
        <w:rPr>
          <w:color w:val="auto"/>
          <w:sz w:val="22"/>
        </w:rPr>
        <w:t>"Жеке тұлғалардың депозиттері сыйақыларының көлемі мен мөлшерлемелері бойынша есеп" нысанын толтыру бойынша түсіндірме осы нысанға қосымшада келтірілген.</w:t>
      </w:r>
    </w:p>
    <w:p w:rsidR="00324D4E" w:rsidRPr="00681A8C" w:rsidRDefault="00324D4E" w:rsidP="00324D4E">
      <w:pPr>
        <w:jc w:val="center"/>
        <w:rPr>
          <w:b/>
          <w:bCs/>
          <w:color w:val="auto"/>
          <w:sz w:val="22"/>
          <w:szCs w:val="22"/>
        </w:rPr>
      </w:pPr>
    </w:p>
    <w:p w:rsidR="00324D4E" w:rsidRPr="00681A8C" w:rsidRDefault="00324D4E" w:rsidP="00324D4E">
      <w:pPr>
        <w:jc w:val="center"/>
        <w:rPr>
          <w:b/>
          <w:bCs/>
          <w:color w:val="auto"/>
          <w:sz w:val="22"/>
          <w:szCs w:val="22"/>
        </w:rPr>
      </w:pPr>
    </w:p>
    <w:p w:rsidR="00CD5D78" w:rsidRPr="00681A8C" w:rsidRDefault="00CD5D78" w:rsidP="00CD5D78">
      <w:pPr>
        <w:rPr>
          <w:b/>
          <w:bCs/>
          <w:color w:val="auto"/>
          <w:sz w:val="22"/>
          <w:szCs w:val="22"/>
        </w:rPr>
      </w:pPr>
    </w:p>
    <w:p w:rsidR="00CD5D78" w:rsidRPr="00681A8C" w:rsidRDefault="00CD5D78" w:rsidP="00CD5D78">
      <w:pPr>
        <w:rPr>
          <w:b/>
          <w:bCs/>
          <w:color w:val="auto"/>
          <w:sz w:val="22"/>
          <w:szCs w:val="22"/>
        </w:rPr>
        <w:sectPr w:rsidR="00CD5D78" w:rsidRPr="00681A8C" w:rsidSect="002B60AB">
          <w:pgSz w:w="16838" w:h="11906" w:orient="landscape"/>
          <w:pgMar w:top="1418" w:right="1134" w:bottom="851" w:left="1134" w:header="709" w:footer="709" w:gutter="0"/>
          <w:cols w:space="708"/>
          <w:docGrid w:linePitch="360"/>
        </w:sectPr>
      </w:pPr>
    </w:p>
    <w:p w:rsidR="00E3514E" w:rsidRPr="00681A8C" w:rsidRDefault="005503FD" w:rsidP="00CD5D78">
      <w:pPr>
        <w:jc w:val="center"/>
        <w:rPr>
          <w:b/>
          <w:bCs/>
          <w:color w:val="auto"/>
          <w:sz w:val="22"/>
          <w:szCs w:val="22"/>
        </w:rPr>
      </w:pPr>
      <w:r w:rsidRPr="00681A8C">
        <w:rPr>
          <w:b/>
          <w:color w:val="auto"/>
          <w:sz w:val="22"/>
        </w:rPr>
        <w:lastRenderedPageBreak/>
        <w:t>«Жеке тұлғалардың депозиттері сыйақыларының көлемі мен мөлшерлемелері бойынша есеп» нысанын толтыру бойынша түсіндірме</w:t>
      </w:r>
    </w:p>
    <w:p w:rsidR="00E3514E" w:rsidRPr="00681A8C" w:rsidRDefault="00E3514E" w:rsidP="00081896">
      <w:pPr>
        <w:rPr>
          <w:color w:val="auto"/>
          <w:sz w:val="22"/>
          <w:szCs w:val="22"/>
        </w:rPr>
      </w:pPr>
    </w:p>
    <w:p w:rsidR="00E3514E" w:rsidRPr="00681A8C" w:rsidRDefault="00E3514E" w:rsidP="00081896">
      <w:pPr>
        <w:rPr>
          <w:color w:val="auto"/>
          <w:sz w:val="22"/>
          <w:szCs w:val="22"/>
        </w:rPr>
      </w:pPr>
    </w:p>
    <w:p w:rsidR="00693D74" w:rsidRPr="00681A8C" w:rsidRDefault="00693D74" w:rsidP="007B12E3">
      <w:pPr>
        <w:jc w:val="center"/>
        <w:rPr>
          <w:bCs/>
          <w:color w:val="auto"/>
          <w:sz w:val="22"/>
          <w:szCs w:val="22"/>
        </w:rPr>
      </w:pPr>
      <w:r w:rsidRPr="00681A8C">
        <w:rPr>
          <w:color w:val="auto"/>
          <w:sz w:val="22"/>
        </w:rPr>
        <w:t xml:space="preserve">1. Жалпы  ережелер </w:t>
      </w:r>
    </w:p>
    <w:p w:rsidR="00693D74" w:rsidRPr="00681A8C" w:rsidRDefault="00693D74" w:rsidP="007B12E3">
      <w:pPr>
        <w:jc w:val="center"/>
        <w:rPr>
          <w:bCs/>
          <w:color w:val="auto"/>
          <w:sz w:val="22"/>
          <w:szCs w:val="22"/>
        </w:rPr>
      </w:pP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w:t>
      </w:r>
      <w:r w:rsidRPr="00681A8C">
        <w:rPr>
          <w:color w:val="auto"/>
          <w:sz w:val="22"/>
          <w:szCs w:val="22"/>
        </w:rPr>
        <w:tab/>
        <w:t xml:space="preserve">Түсіндірме </w:t>
      </w:r>
      <w:r w:rsidRPr="00681A8C">
        <w:rPr>
          <w:b/>
          <w:color w:val="auto"/>
          <w:sz w:val="22"/>
          <w:szCs w:val="22"/>
        </w:rPr>
        <w:t>"Жеке тұлғалардың депозиттері сыйақыларының көлемі мен мөлшерлемелері бойынша есеп"</w:t>
      </w:r>
      <w:r w:rsidRPr="00681A8C">
        <w:rPr>
          <w:color w:val="auto"/>
          <w:sz w:val="22"/>
          <w:szCs w:val="22"/>
        </w:rPr>
        <w:t xml:space="preserve"> нысанын толтыру бойынша бірыңғай талаптарды айқындайды(бұдан әрі – 1-7 кестелер).</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w:t>
      </w:r>
      <w:r w:rsidRPr="00681A8C">
        <w:rPr>
          <w:color w:val="auto"/>
          <w:sz w:val="22"/>
          <w:szCs w:val="22"/>
        </w:rPr>
        <w:tab/>
        <w:t xml:space="preserve">1-7 кестелерді банктер ай сайын есепті кезеңнің соңындағы жағдай бойынша жасайды. Кестедегі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  </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3.</w:t>
      </w:r>
      <w:r w:rsidRPr="00681A8C">
        <w:rPr>
          <w:color w:val="auto"/>
          <w:sz w:val="22"/>
          <w:szCs w:val="22"/>
        </w:rPr>
        <w:tab/>
        <w:t>1-7 кестелерге бірінші басшы, бас бухгалтер немесе есепке қол қоюға уәкілетті тұлғалар және орындаушы қол қояды.</w:t>
      </w:r>
    </w:p>
    <w:p w:rsidR="00693D74" w:rsidRPr="00681A8C" w:rsidRDefault="00693D74" w:rsidP="007B12E3">
      <w:pPr>
        <w:autoSpaceDE w:val="0"/>
        <w:autoSpaceDN w:val="0"/>
        <w:ind w:firstLine="708"/>
        <w:jc w:val="both"/>
        <w:rPr>
          <w:color w:val="auto"/>
          <w:sz w:val="22"/>
          <w:szCs w:val="22"/>
        </w:rPr>
      </w:pPr>
    </w:p>
    <w:p w:rsidR="00693D74" w:rsidRPr="00681A8C" w:rsidRDefault="00693D74" w:rsidP="007B12E3">
      <w:pPr>
        <w:autoSpaceDE w:val="0"/>
        <w:autoSpaceDN w:val="0"/>
        <w:ind w:firstLine="708"/>
        <w:jc w:val="center"/>
        <w:rPr>
          <w:bCs/>
          <w:color w:val="auto"/>
          <w:sz w:val="22"/>
          <w:szCs w:val="22"/>
        </w:rPr>
      </w:pPr>
      <w:r w:rsidRPr="00681A8C">
        <w:rPr>
          <w:color w:val="auto"/>
          <w:sz w:val="22"/>
        </w:rPr>
        <w:t xml:space="preserve">2. </w:t>
      </w:r>
      <w:r w:rsidR="005503FD" w:rsidRPr="00681A8C">
        <w:rPr>
          <w:color w:val="auto"/>
          <w:sz w:val="22"/>
        </w:rPr>
        <w:t>«Жеке тұлғалардың депозиттері бойынша есеп» 1-кестені толтыру бойынша түсіндірме</w:t>
      </w:r>
    </w:p>
    <w:p w:rsidR="00BE3CD9" w:rsidRPr="00681A8C" w:rsidRDefault="00BE3CD9" w:rsidP="007B12E3">
      <w:pPr>
        <w:autoSpaceDE w:val="0"/>
        <w:autoSpaceDN w:val="0"/>
        <w:ind w:firstLine="708"/>
        <w:jc w:val="both"/>
        <w:rPr>
          <w:color w:val="auto"/>
          <w:sz w:val="22"/>
          <w:szCs w:val="22"/>
        </w:rPr>
      </w:pP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w:t>
      </w:r>
      <w:r w:rsidRPr="00681A8C">
        <w:rPr>
          <w:color w:val="auto"/>
          <w:sz w:val="22"/>
          <w:szCs w:val="22"/>
        </w:rPr>
        <w:tab/>
        <w:t>1-кестені толтыру кезінде банктер жеке тұлғалардың депозиттері туралы, оның ішінде нөлдік қалдықтары бар мәліметтерді ашады.</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w:t>
      </w:r>
      <w:r w:rsidRPr="00681A8C">
        <w:rPr>
          <w:color w:val="auto"/>
          <w:sz w:val="22"/>
          <w:szCs w:val="22"/>
        </w:rPr>
        <w:tab/>
        <w:t>Шетел валютасындағы депозиттер бойынша сомалар есепті айдың соңғы жұмыс күніндегі жағдай бойынша қолданыста болған Қазақстан Республикасы Ұлттық Банкінің (бұдан әрі – ҚР ҰБ) бағамы бойынша қайта есептелуі тиіс.</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3.</w:t>
      </w:r>
      <w:r w:rsidRPr="00681A8C">
        <w:rPr>
          <w:color w:val="auto"/>
          <w:sz w:val="22"/>
          <w:szCs w:val="22"/>
        </w:rPr>
        <w:tab/>
        <w:t>Депозиттерді топтар бойынша бөлу кезінде депозит сомасына байланысты есепті айдың соңғы күніндегі жағдай бойынша деректерді пайдалану қажет.</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4.</w:t>
      </w:r>
      <w:r w:rsidRPr="00681A8C">
        <w:rPr>
          <w:color w:val="auto"/>
          <w:sz w:val="22"/>
          <w:szCs w:val="22"/>
        </w:rPr>
        <w:tab/>
        <w:t>3 және 4-бағандар бойынша депозиттердің жиынтық сомасы және жеке тұлғалар теңгемен және шетел валютасымен ашқан шоттардың саны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5.</w:t>
      </w:r>
      <w:r w:rsidRPr="00681A8C">
        <w:rPr>
          <w:color w:val="auto"/>
          <w:sz w:val="22"/>
          <w:szCs w:val="22"/>
        </w:rPr>
        <w:tab/>
        <w:t xml:space="preserve">3.1-3.6. және 4.1. - 4.6. </w:t>
      </w:r>
      <w:r w:rsidR="00892664" w:rsidRPr="00681A8C">
        <w:rPr>
          <w:color w:val="auto"/>
          <w:sz w:val="22"/>
          <w:szCs w:val="22"/>
        </w:rPr>
        <w:t xml:space="preserve">бағандарда </w:t>
      </w:r>
      <w:r w:rsidRPr="00681A8C">
        <w:rPr>
          <w:color w:val="auto"/>
          <w:sz w:val="22"/>
          <w:szCs w:val="22"/>
        </w:rPr>
        <w:t>депозиттердің жиынтық сомасы және жеке тұлғалар теңгемен және шетел валютасымен ашқан шоттардың саны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6.</w:t>
      </w:r>
      <w:r w:rsidRPr="00681A8C">
        <w:rPr>
          <w:color w:val="auto"/>
          <w:sz w:val="22"/>
          <w:szCs w:val="22"/>
        </w:rPr>
        <w:tab/>
        <w:t>Есептің "</w:t>
      </w:r>
      <w:r w:rsidR="00892664" w:rsidRPr="00681A8C">
        <w:rPr>
          <w:color w:val="auto"/>
          <w:sz w:val="22"/>
          <w:szCs w:val="22"/>
        </w:rPr>
        <w:t>Б</w:t>
      </w:r>
      <w:r w:rsidRPr="00681A8C">
        <w:rPr>
          <w:color w:val="auto"/>
          <w:sz w:val="22"/>
          <w:szCs w:val="22"/>
        </w:rPr>
        <w:t>елгіленген мерзімсіз" бағанында Қазақстан Республикасының заңнамасында шектеулердің болуын ескере отырып, шарттың мерзімі өткен, бірақ депозитті клиент талап етпеген депозиттер көрсетіледі, бұл ретте:</w:t>
      </w:r>
    </w:p>
    <w:p w:rsidR="005503FD" w:rsidRPr="00681A8C" w:rsidRDefault="005503FD" w:rsidP="005503FD">
      <w:pPr>
        <w:autoSpaceDE w:val="0"/>
        <w:autoSpaceDN w:val="0"/>
        <w:ind w:firstLine="708"/>
        <w:jc w:val="both"/>
        <w:rPr>
          <w:color w:val="auto"/>
          <w:sz w:val="22"/>
          <w:szCs w:val="22"/>
        </w:rPr>
      </w:pPr>
      <w:r w:rsidRPr="00681A8C">
        <w:rPr>
          <w:color w:val="auto"/>
          <w:sz w:val="22"/>
          <w:szCs w:val="22"/>
        </w:rPr>
        <w:t xml:space="preserve">1) клиент әрекетсіз салық төлеуші болып табылады немесе салық және әлеуметтік төлемдер бойынша берешегі бар, сондай-ақ клиенттің шотында салық органдары ұсынған шектеулер (шығыс операцияларын тоқтата тұру туралы инкассалық өкімдер) бар; </w:t>
      </w:r>
    </w:p>
    <w:p w:rsidR="005503FD" w:rsidRPr="00681A8C" w:rsidRDefault="005503FD" w:rsidP="005503FD">
      <w:pPr>
        <w:autoSpaceDE w:val="0"/>
        <w:autoSpaceDN w:val="0"/>
        <w:ind w:firstLine="708"/>
        <w:jc w:val="both"/>
        <w:rPr>
          <w:color w:val="auto"/>
          <w:sz w:val="22"/>
          <w:szCs w:val="22"/>
        </w:rPr>
      </w:pPr>
      <w:r w:rsidRPr="00681A8C">
        <w:rPr>
          <w:color w:val="auto"/>
          <w:sz w:val="22"/>
          <w:szCs w:val="22"/>
        </w:rPr>
        <w:t xml:space="preserve">2) клиенттің шотына үшінші тұлғалардың банктік шоттан ақшаны алу және/немесе банктік шоттағы ақшаға тыйым </w:t>
      </w:r>
      <w:r w:rsidR="00892664" w:rsidRPr="00681A8C">
        <w:rPr>
          <w:color w:val="auto"/>
          <w:sz w:val="22"/>
          <w:szCs w:val="22"/>
        </w:rPr>
        <w:t>салу туралы талаптары қойылған;</w:t>
      </w:r>
    </w:p>
    <w:p w:rsidR="005503FD" w:rsidRPr="00681A8C" w:rsidRDefault="005503FD" w:rsidP="005503FD">
      <w:pPr>
        <w:autoSpaceDE w:val="0"/>
        <w:autoSpaceDN w:val="0"/>
        <w:ind w:firstLine="708"/>
        <w:jc w:val="both"/>
        <w:rPr>
          <w:color w:val="auto"/>
          <w:sz w:val="22"/>
          <w:szCs w:val="22"/>
        </w:rPr>
      </w:pPr>
      <w:r w:rsidRPr="00681A8C">
        <w:rPr>
          <w:color w:val="auto"/>
          <w:sz w:val="22"/>
          <w:szCs w:val="22"/>
        </w:rPr>
        <w:t>3) банк осы депозитті "талап етуге дейінгі депозит" талаптарымен ұзартады.</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7.</w:t>
      </w:r>
      <w:r w:rsidRPr="00681A8C">
        <w:rPr>
          <w:color w:val="auto"/>
          <w:sz w:val="22"/>
          <w:szCs w:val="22"/>
        </w:rPr>
        <w:tab/>
        <w:t>3-жолда сыйақының бір бөлігін мемлекет субсидиялайтын (тұрғын үй құрылысы жинақтары, мемлекеттік білім беру жинақтау жүйесі шеңберінде) немесе мемлекет сыйлықақылары көзделген депозиттер туралы мәліметтер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8.</w:t>
      </w:r>
      <w:r w:rsidRPr="00681A8C">
        <w:rPr>
          <w:color w:val="auto"/>
          <w:sz w:val="22"/>
          <w:szCs w:val="22"/>
        </w:rPr>
        <w:tab/>
        <w:t>4-жолда сыйақы құбылмалы пайыздық ставка бойынша есептелетін депозиттер туралы мәліметтер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9.</w:t>
      </w:r>
      <w:r w:rsidRPr="00681A8C">
        <w:rPr>
          <w:color w:val="auto"/>
          <w:sz w:val="22"/>
          <w:szCs w:val="22"/>
        </w:rPr>
        <w:tab/>
        <w:t>"Анықтама: Банкпен ерекше қатынастармен байланысты тұлғалардың депозиттері" деген жолдар 1.1.1., 1.1.2., 1.2.1., 1.2.2., 1.3.1., 1.3.2., 1.4., 1.5., 2.1.1., 2.1.2., 2.2., 2.3., 2.4., 2.5., 3., 4.1. және 4.2</w:t>
      </w:r>
      <w:r w:rsidR="00892664" w:rsidRPr="00681A8C">
        <w:rPr>
          <w:color w:val="auto"/>
          <w:sz w:val="22"/>
          <w:szCs w:val="22"/>
        </w:rPr>
        <w:t xml:space="preserve"> тиісті жолдарға қосылған</w:t>
      </w:r>
      <w:r w:rsidRPr="00681A8C">
        <w:rPr>
          <w:color w:val="auto"/>
          <w:sz w:val="22"/>
          <w:szCs w:val="22"/>
        </w:rPr>
        <w:t>.</w:t>
      </w:r>
    </w:p>
    <w:p w:rsidR="005503FD" w:rsidRPr="00681A8C" w:rsidRDefault="005503FD" w:rsidP="00915B06">
      <w:pPr>
        <w:autoSpaceDE w:val="0"/>
        <w:autoSpaceDN w:val="0"/>
        <w:ind w:firstLine="708"/>
        <w:jc w:val="both"/>
        <w:rPr>
          <w:color w:val="auto"/>
          <w:sz w:val="22"/>
          <w:szCs w:val="22"/>
        </w:rPr>
      </w:pPr>
      <w:r w:rsidRPr="00681A8C">
        <w:rPr>
          <w:color w:val="auto"/>
          <w:sz w:val="22"/>
          <w:szCs w:val="22"/>
        </w:rPr>
        <w:t xml:space="preserve">Тұлғаның </w:t>
      </w:r>
      <w:r w:rsidR="00892664" w:rsidRPr="00681A8C">
        <w:rPr>
          <w:color w:val="auto"/>
          <w:sz w:val="22"/>
          <w:szCs w:val="22"/>
        </w:rPr>
        <w:t>б</w:t>
      </w:r>
      <w:r w:rsidRPr="00681A8C">
        <w:rPr>
          <w:color w:val="auto"/>
          <w:sz w:val="22"/>
          <w:szCs w:val="22"/>
        </w:rPr>
        <w:t>анкпен ерекше қатынас</w:t>
      </w:r>
      <w:r w:rsidR="00892664" w:rsidRPr="00681A8C">
        <w:rPr>
          <w:color w:val="auto"/>
          <w:sz w:val="22"/>
          <w:szCs w:val="22"/>
        </w:rPr>
        <w:t>ымен</w:t>
      </w:r>
      <w:r w:rsidRPr="00681A8C">
        <w:rPr>
          <w:color w:val="auto"/>
          <w:sz w:val="22"/>
          <w:szCs w:val="22"/>
        </w:rPr>
        <w:t xml:space="preserve"> байланысты белгісі "Қазақстан Республикасындағы банктер және банк қызметі туралы" Қазақстан Рес</w:t>
      </w:r>
      <w:r w:rsidR="00892664" w:rsidRPr="00681A8C">
        <w:rPr>
          <w:color w:val="auto"/>
          <w:sz w:val="22"/>
          <w:szCs w:val="22"/>
        </w:rPr>
        <w:t>публикасы Заңының 40-бабында, "Ж</w:t>
      </w:r>
      <w:r w:rsidRPr="00681A8C">
        <w:rPr>
          <w:color w:val="auto"/>
          <w:sz w:val="22"/>
          <w:szCs w:val="22"/>
        </w:rPr>
        <w:t>ауапкершілігі шектеулі және қосымша жауапкершілігі бар серіктестіктер туралы" Қазақстан Республикасы Заңының 12-1-бабында және "Акционерлік қоғамдар туралы"</w:t>
      </w:r>
      <w:r w:rsidR="00892664" w:rsidRPr="00681A8C">
        <w:rPr>
          <w:color w:val="auto"/>
          <w:sz w:val="22"/>
          <w:szCs w:val="22"/>
        </w:rPr>
        <w:t xml:space="preserve"> </w:t>
      </w:r>
      <w:r w:rsidRPr="00681A8C">
        <w:rPr>
          <w:color w:val="auto"/>
          <w:sz w:val="22"/>
          <w:szCs w:val="22"/>
        </w:rPr>
        <w:t>Қазақстан Республикасы Заңының 64-бабында айқындалады.</w:t>
      </w:r>
    </w:p>
    <w:p w:rsidR="00915B06" w:rsidRPr="00681A8C" w:rsidRDefault="00915B06" w:rsidP="0078712B">
      <w:pPr>
        <w:autoSpaceDE w:val="0"/>
        <w:autoSpaceDN w:val="0"/>
        <w:jc w:val="both"/>
        <w:rPr>
          <w:color w:val="auto"/>
          <w:sz w:val="22"/>
          <w:szCs w:val="22"/>
        </w:rPr>
      </w:pPr>
    </w:p>
    <w:p w:rsidR="00915B06" w:rsidRPr="00681A8C" w:rsidRDefault="00626040" w:rsidP="00915B06">
      <w:pPr>
        <w:autoSpaceDE w:val="0"/>
        <w:autoSpaceDN w:val="0"/>
        <w:ind w:firstLine="708"/>
        <w:jc w:val="center"/>
        <w:rPr>
          <w:bCs/>
          <w:color w:val="auto"/>
          <w:sz w:val="22"/>
          <w:szCs w:val="22"/>
        </w:rPr>
      </w:pPr>
      <w:r w:rsidRPr="00681A8C">
        <w:rPr>
          <w:color w:val="auto"/>
          <w:sz w:val="22"/>
        </w:rPr>
        <w:t xml:space="preserve">3. </w:t>
      </w:r>
      <w:r w:rsidR="00681A8C" w:rsidRPr="00681A8C">
        <w:rPr>
          <w:color w:val="auto"/>
          <w:sz w:val="22"/>
        </w:rPr>
        <w:t xml:space="preserve">«Жеке тұлғалардың депозиттерінің айналымы бойынша есеп» </w:t>
      </w:r>
      <w:r w:rsidR="005503FD" w:rsidRPr="00681A8C">
        <w:rPr>
          <w:color w:val="auto"/>
          <w:sz w:val="22"/>
        </w:rPr>
        <w:t>2-кестені толтыру бойынша түсіндірме»</w:t>
      </w:r>
    </w:p>
    <w:p w:rsidR="004C7120" w:rsidRPr="00681A8C" w:rsidRDefault="004C7120" w:rsidP="00915B06">
      <w:pPr>
        <w:autoSpaceDE w:val="0"/>
        <w:autoSpaceDN w:val="0"/>
        <w:ind w:firstLine="708"/>
        <w:jc w:val="center"/>
        <w:rPr>
          <w:bCs/>
          <w:color w:val="auto"/>
          <w:sz w:val="22"/>
          <w:szCs w:val="22"/>
        </w:rPr>
      </w:pP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10.</w:t>
      </w:r>
      <w:r w:rsidRPr="00681A8C">
        <w:rPr>
          <w:color w:val="auto"/>
          <w:sz w:val="22"/>
          <w:szCs w:val="22"/>
        </w:rPr>
        <w:tab/>
        <w:t>2-кестеде есепті айдағы жеке тұлғалардың депозиттері бойынша айналымдар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lastRenderedPageBreak/>
        <w:t>11.</w:t>
      </w:r>
      <w:r w:rsidRPr="00681A8C">
        <w:rPr>
          <w:color w:val="auto"/>
          <w:sz w:val="22"/>
          <w:szCs w:val="22"/>
        </w:rPr>
        <w:tab/>
        <w:t>Егер есепті айдың ішінде шетел валютасындағы депозиттер бойынша есепте көзделген мерзімін ұзарту, толықтыру, ішінара алу және т.б. операциялары жүргізілген жағдайда, сомалар шетел валютасымен операциялар жүргізу күні қолданыста болған ҚР ҰБ бағамы бойынша қайта есептелуі тиіс.</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12.</w:t>
      </w:r>
      <w:r w:rsidRPr="00681A8C">
        <w:rPr>
          <w:color w:val="auto"/>
          <w:sz w:val="22"/>
          <w:szCs w:val="22"/>
        </w:rPr>
        <w:tab/>
        <w:t>3 және 4-бағандарда депозиттер сомасы және жеке тұлғалар есепті айда ашқан шоттардың саны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13.</w:t>
      </w:r>
      <w:r w:rsidRPr="00681A8C">
        <w:rPr>
          <w:color w:val="auto"/>
          <w:sz w:val="22"/>
          <w:szCs w:val="22"/>
        </w:rPr>
        <w:tab/>
        <w:t>5 және 6-бағандарда мерзімдері есепті айда ұзартылған шоттардың саны және депозиттердің сомасы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14.</w:t>
      </w:r>
      <w:r w:rsidRPr="00681A8C">
        <w:rPr>
          <w:color w:val="auto"/>
          <w:sz w:val="22"/>
          <w:szCs w:val="22"/>
        </w:rPr>
        <w:tab/>
        <w:t>7 және 8-бағандарда есепті айда (</w:t>
      </w:r>
      <w:r w:rsidRPr="00681A8C">
        <w:rPr>
          <w:b/>
          <w:color w:val="auto"/>
          <w:sz w:val="22"/>
          <w:szCs w:val="22"/>
        </w:rPr>
        <w:t>капиталдандыруды қоспағанда</w:t>
      </w:r>
      <w:r w:rsidRPr="00681A8C">
        <w:rPr>
          <w:color w:val="auto"/>
          <w:sz w:val="22"/>
          <w:szCs w:val="22"/>
        </w:rPr>
        <w:t>) клиенттер және/немесе үшінші тұлғалар толтырған шоттардың саны мен депозиттердің сомасы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15.</w:t>
      </w:r>
      <w:r w:rsidRPr="00681A8C">
        <w:rPr>
          <w:color w:val="auto"/>
          <w:sz w:val="22"/>
          <w:szCs w:val="22"/>
        </w:rPr>
        <w:tab/>
        <w:t>9 және 10-бағандарда есепті айда клиенттердің ақшасын ішінара алған шоттардың саны және депозиттердің сомасы, оның ішінде салық салуды орындау мақсатында банктің, үшінші тұлғаның клиенттің шотынан алуы, яғни салық органдарының инкассалық өкімдерді ұсынуы, сондай-ақ сот шешімін орындау мақсатында, яғни сот орындаушыларының инкассалық өкімдері, банк комиссиясы және т. б. сот парақтарын беруі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16.</w:t>
      </w:r>
      <w:r w:rsidRPr="00681A8C">
        <w:rPr>
          <w:color w:val="auto"/>
          <w:sz w:val="22"/>
          <w:szCs w:val="22"/>
        </w:rPr>
        <w:tab/>
        <w:t xml:space="preserve">11 және 12-бағандарда шарт мерзімінің аяқталуына байланысты есепті айда жабылған шоттардың саны және депозиттердің сомасы, оның ішінде </w:t>
      </w:r>
      <w:r w:rsidRPr="00681A8C">
        <w:rPr>
          <w:b/>
          <w:color w:val="auto"/>
          <w:sz w:val="22"/>
          <w:szCs w:val="22"/>
        </w:rPr>
        <w:t>ағымдағы шоттар</w:t>
      </w:r>
      <w:r w:rsidRPr="00681A8C">
        <w:rPr>
          <w:color w:val="auto"/>
          <w:sz w:val="22"/>
          <w:szCs w:val="22"/>
        </w:rPr>
        <w:t xml:space="preserve">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17.</w:t>
      </w:r>
      <w:r w:rsidRPr="00681A8C">
        <w:rPr>
          <w:color w:val="auto"/>
          <w:sz w:val="22"/>
          <w:szCs w:val="22"/>
        </w:rPr>
        <w:tab/>
        <w:t>13-14-жолдарда есепті айда мерзімінен бұрын жабылған шоттардың саны мен депозиттердің сомасы көрсетіледі.</w:t>
      </w:r>
    </w:p>
    <w:p w:rsidR="0080146E" w:rsidRPr="00681A8C" w:rsidRDefault="0080146E" w:rsidP="0080146E">
      <w:pPr>
        <w:autoSpaceDE w:val="0"/>
        <w:autoSpaceDN w:val="0"/>
        <w:ind w:firstLine="708"/>
        <w:jc w:val="both"/>
        <w:rPr>
          <w:color w:val="auto"/>
          <w:sz w:val="22"/>
          <w:szCs w:val="22"/>
        </w:rPr>
      </w:pPr>
    </w:p>
    <w:p w:rsidR="0080146E" w:rsidRPr="00681A8C" w:rsidRDefault="0080146E" w:rsidP="0080146E">
      <w:pPr>
        <w:autoSpaceDE w:val="0"/>
        <w:autoSpaceDN w:val="0"/>
        <w:ind w:firstLine="708"/>
        <w:jc w:val="center"/>
        <w:rPr>
          <w:bCs/>
          <w:color w:val="auto"/>
          <w:sz w:val="22"/>
          <w:szCs w:val="22"/>
        </w:rPr>
      </w:pPr>
      <w:r w:rsidRPr="00681A8C">
        <w:rPr>
          <w:color w:val="auto"/>
          <w:sz w:val="22"/>
        </w:rPr>
        <w:t xml:space="preserve">4. </w:t>
      </w:r>
      <w:r w:rsidR="005503FD" w:rsidRPr="00681A8C">
        <w:rPr>
          <w:color w:val="auto"/>
          <w:sz w:val="22"/>
        </w:rPr>
        <w:t>Өтеу сомасы туралы есеп " 3-кестені толтыру бойынша түсіндірме»</w:t>
      </w:r>
      <w:r w:rsidR="00681A8C" w:rsidRPr="00681A8C">
        <w:rPr>
          <w:color w:val="auto"/>
          <w:sz w:val="22"/>
        </w:rPr>
        <w:t xml:space="preserve"> «Өтеу сомасы туралы есеп» 3-кестені толтыру бойынша түсіндірме</w:t>
      </w:r>
    </w:p>
    <w:p w:rsidR="0080146E" w:rsidRPr="00681A8C" w:rsidRDefault="0080146E" w:rsidP="007B12E3">
      <w:pPr>
        <w:autoSpaceDE w:val="0"/>
        <w:autoSpaceDN w:val="0"/>
        <w:ind w:firstLine="708"/>
        <w:jc w:val="both"/>
        <w:rPr>
          <w:color w:val="auto"/>
          <w:sz w:val="22"/>
          <w:szCs w:val="22"/>
        </w:rPr>
      </w:pP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18.</w:t>
      </w:r>
      <w:r w:rsidRPr="00681A8C">
        <w:rPr>
          <w:color w:val="auto"/>
          <w:sz w:val="22"/>
          <w:szCs w:val="22"/>
        </w:rPr>
        <w:tab/>
        <w:t>"Өтеу сомасы туралы есеп" кестесінде 1-жолда</w:t>
      </w:r>
      <w:r w:rsidR="00892664" w:rsidRPr="00681A8C">
        <w:rPr>
          <w:color w:val="auto"/>
          <w:sz w:val="22"/>
          <w:szCs w:val="22"/>
        </w:rPr>
        <w:t xml:space="preserve"> б</w:t>
      </w:r>
      <w:r w:rsidRPr="00681A8C">
        <w:rPr>
          <w:color w:val="auto"/>
          <w:sz w:val="22"/>
          <w:szCs w:val="22"/>
        </w:rPr>
        <w:t>анктің депозиторларға қарсы талаптарын ескерместен, қор төлеуге жататын банктің жеке тұлғаларының барлық депозиттері бойынша өтеудің жалпы сомасы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19.</w:t>
      </w:r>
      <w:r w:rsidRPr="00681A8C">
        <w:rPr>
          <w:color w:val="auto"/>
          <w:sz w:val="22"/>
          <w:szCs w:val="22"/>
        </w:rPr>
        <w:tab/>
        <w:t xml:space="preserve">Депозиттер бойынша </w:t>
      </w:r>
      <w:r w:rsidR="00892664" w:rsidRPr="00681A8C">
        <w:rPr>
          <w:color w:val="auto"/>
          <w:sz w:val="22"/>
          <w:szCs w:val="22"/>
        </w:rPr>
        <w:t>қ</w:t>
      </w:r>
      <w:r w:rsidRPr="00681A8C">
        <w:rPr>
          <w:color w:val="auto"/>
          <w:sz w:val="22"/>
          <w:szCs w:val="22"/>
        </w:rPr>
        <w:t xml:space="preserve">ордың өтем сомасы-ол бойынша есептелген сыйақысыз депозит бойынша қалдық сомасында Қордың төлеуі тиіс кепілдік берілген депозиттер бойынша кепілдік берілген өтем, бірақ одан көп емес:  </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 Ұлттық валютадағы кепілдік берілетін жинақ депозиті бойынша 15 млн. теңге;</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 Ұлттық валютадағы кепілдік берілген депозиттердің басқа түрлері бойынша 10 млн. теңге;</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 Шетел валютасындағы кепілдік берілген депозит бойынша 5 млн. теңге.</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20.</w:t>
      </w:r>
      <w:r w:rsidRPr="00681A8C">
        <w:rPr>
          <w:color w:val="auto"/>
          <w:sz w:val="22"/>
          <w:szCs w:val="22"/>
        </w:rPr>
        <w:tab/>
        <w:t>Депозиторда банкте түрлері мен валютасы бойынша әр түрлі бірнеше кепілдік берілген депозиттер болған кезде 15 млн.теңгеден аспайтын жиынтық өтем есептеледі.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21.</w:t>
      </w:r>
      <w:r w:rsidRPr="00681A8C">
        <w:rPr>
          <w:color w:val="auto"/>
          <w:sz w:val="22"/>
          <w:szCs w:val="22"/>
        </w:rPr>
        <w:tab/>
        <w:t>2-жолда Банктің депозиторларға қарсы талаптарының жалпы сомасын ескере отырып (шегере отырып) Қор төлеуге жататын банктің жеке тұлғаларының барлық депозиттері бойынша өтеудің жалпы сомасы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22.</w:t>
      </w:r>
      <w:r w:rsidRPr="00681A8C">
        <w:rPr>
          <w:color w:val="auto"/>
          <w:sz w:val="22"/>
          <w:szCs w:val="22"/>
        </w:rPr>
        <w:tab/>
        <w:t>3-жолда банктің клиент-депозиторлары болып табылатын жеке тұлғалардың жиынтық саны көрсетіледі.</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23.</w:t>
      </w:r>
      <w:r w:rsidRPr="00681A8C">
        <w:rPr>
          <w:color w:val="auto"/>
          <w:sz w:val="22"/>
          <w:szCs w:val="22"/>
        </w:rPr>
        <w:tab/>
        <w:t xml:space="preserve">3.1-жолда барлық шоттар бойынша нөлдік қалдық клиенттердің саны көрсетіледі. Егер банк клиентінде банкте бірнеше шоттар бар болса және олардың біреуі нөлдік қалдық болса, онда көрсетілген жолды толтыру кезінде жекелеген шоттар бойынша ғана нөлдік қалдығы бар осындай клиенттер есепке алынбайды. </w:t>
      </w:r>
    </w:p>
    <w:p w:rsidR="005503FD" w:rsidRPr="00681A8C" w:rsidRDefault="005503FD" w:rsidP="005503FD">
      <w:pPr>
        <w:pStyle w:val="a9"/>
        <w:autoSpaceDE w:val="0"/>
        <w:autoSpaceDN w:val="0"/>
        <w:ind w:left="0" w:firstLine="567"/>
        <w:jc w:val="both"/>
        <w:rPr>
          <w:color w:val="auto"/>
          <w:sz w:val="22"/>
          <w:szCs w:val="22"/>
        </w:rPr>
      </w:pPr>
      <w:r w:rsidRPr="00681A8C">
        <w:rPr>
          <w:color w:val="auto"/>
          <w:sz w:val="22"/>
          <w:szCs w:val="22"/>
        </w:rPr>
        <w:t>24.</w:t>
      </w:r>
      <w:r w:rsidRPr="00681A8C">
        <w:rPr>
          <w:color w:val="auto"/>
          <w:sz w:val="22"/>
          <w:szCs w:val="22"/>
        </w:rPr>
        <w:tab/>
        <w:t>4-жолда нөлдік қалдықтары бар жеке тұлғалар шоттарының жиынтық саны көрсетіледі.</w:t>
      </w:r>
    </w:p>
    <w:p w:rsidR="005D3410" w:rsidRPr="00681A8C" w:rsidRDefault="005D3410" w:rsidP="005D3410">
      <w:pPr>
        <w:autoSpaceDE w:val="0"/>
        <w:autoSpaceDN w:val="0"/>
        <w:ind w:firstLine="708"/>
        <w:jc w:val="center"/>
        <w:rPr>
          <w:color w:val="auto"/>
          <w:sz w:val="22"/>
          <w:szCs w:val="22"/>
        </w:rPr>
      </w:pPr>
    </w:p>
    <w:p w:rsidR="005D3410" w:rsidRPr="00681A8C" w:rsidRDefault="005D3410" w:rsidP="005D3410">
      <w:pPr>
        <w:autoSpaceDE w:val="0"/>
        <w:autoSpaceDN w:val="0"/>
        <w:ind w:firstLine="708"/>
        <w:jc w:val="center"/>
        <w:rPr>
          <w:bCs/>
          <w:color w:val="auto"/>
          <w:sz w:val="22"/>
          <w:szCs w:val="22"/>
        </w:rPr>
      </w:pPr>
      <w:r w:rsidRPr="00681A8C">
        <w:rPr>
          <w:color w:val="auto"/>
          <w:sz w:val="22"/>
        </w:rPr>
        <w:t xml:space="preserve">5. </w:t>
      </w:r>
      <w:r w:rsidR="00681A8C" w:rsidRPr="00681A8C">
        <w:rPr>
          <w:color w:val="auto"/>
          <w:sz w:val="22"/>
        </w:rPr>
        <w:t>«Өңірлік бөліністе қатысушы банктердегі жеке тұлғалардың депозиттері бойынша есеп» 4-кестені толтыру бойынша түсіндірме</w:t>
      </w:r>
    </w:p>
    <w:p w:rsidR="005D3410" w:rsidRPr="00681A8C" w:rsidRDefault="005D3410" w:rsidP="0080146E">
      <w:pPr>
        <w:autoSpaceDE w:val="0"/>
        <w:autoSpaceDN w:val="0"/>
        <w:ind w:firstLine="708"/>
        <w:jc w:val="both"/>
        <w:rPr>
          <w:color w:val="auto"/>
          <w:sz w:val="22"/>
          <w:szCs w:val="22"/>
        </w:rPr>
      </w:pP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25.</w:t>
      </w:r>
      <w:r w:rsidRPr="00681A8C">
        <w:rPr>
          <w:color w:val="auto"/>
          <w:sz w:val="22"/>
          <w:szCs w:val="22"/>
        </w:rPr>
        <w:tab/>
        <w:t>4-кестеде Банктің тиісті филиалдарына сәйкес (банк филиалдарының орналасуына қатысты) облыстар бойынша бөле отырып, жеке тұлғалардың депозиттері бойынша шоттардың сомасы мен санын теңгемен және шетел валютасымен көрсету қажет. Филиалдарда депозиттер болмаған жағдайда есептің тиісті ұяшықтары нөлдік қалдықтармен (</w:t>
      </w:r>
      <w:r w:rsidR="00892664" w:rsidRPr="00681A8C">
        <w:rPr>
          <w:color w:val="auto"/>
          <w:sz w:val="22"/>
          <w:szCs w:val="22"/>
        </w:rPr>
        <w:t>бос баған</w:t>
      </w:r>
      <w:r w:rsidRPr="00681A8C">
        <w:rPr>
          <w:color w:val="auto"/>
          <w:sz w:val="22"/>
          <w:szCs w:val="22"/>
        </w:rPr>
        <w:t>) беріледі.</w:t>
      </w:r>
    </w:p>
    <w:p w:rsidR="008D4CC3" w:rsidRPr="00681A8C" w:rsidRDefault="008D4CC3" w:rsidP="008D4CC3">
      <w:pPr>
        <w:autoSpaceDE w:val="0"/>
        <w:autoSpaceDN w:val="0"/>
        <w:ind w:firstLine="708"/>
        <w:jc w:val="center"/>
        <w:rPr>
          <w:color w:val="auto"/>
          <w:sz w:val="22"/>
          <w:szCs w:val="22"/>
        </w:rPr>
      </w:pPr>
    </w:p>
    <w:p w:rsidR="008D4CC3" w:rsidRPr="00681A8C" w:rsidRDefault="00451AAE" w:rsidP="008D4CC3">
      <w:pPr>
        <w:autoSpaceDE w:val="0"/>
        <w:autoSpaceDN w:val="0"/>
        <w:ind w:firstLine="708"/>
        <w:jc w:val="center"/>
        <w:rPr>
          <w:bCs/>
          <w:color w:val="auto"/>
          <w:sz w:val="22"/>
          <w:szCs w:val="22"/>
        </w:rPr>
      </w:pPr>
      <w:r w:rsidRPr="00681A8C">
        <w:rPr>
          <w:color w:val="auto"/>
          <w:sz w:val="22"/>
        </w:rPr>
        <w:lastRenderedPageBreak/>
        <w:t xml:space="preserve">6. </w:t>
      </w:r>
      <w:r w:rsidR="00681A8C" w:rsidRPr="00681A8C">
        <w:rPr>
          <w:color w:val="auto"/>
          <w:sz w:val="22"/>
        </w:rPr>
        <w:t xml:space="preserve">«Жеке тұлғалардың тіркелген пайыздық мөлшерлемесі бар тартылған депозиттері бойынша сыйақы мөлшерлемелері және есепті айда тарт көлемі» </w:t>
      </w:r>
      <w:r w:rsidR="0081315D" w:rsidRPr="00681A8C">
        <w:rPr>
          <w:color w:val="auto"/>
          <w:sz w:val="22"/>
        </w:rPr>
        <w:t>5-кес</w:t>
      </w:r>
      <w:r w:rsidR="00681A8C" w:rsidRPr="00681A8C">
        <w:rPr>
          <w:color w:val="auto"/>
          <w:sz w:val="22"/>
        </w:rPr>
        <w:t>тені толтыру бойынша түсіндірме</w:t>
      </w:r>
    </w:p>
    <w:p w:rsidR="008D4CC3" w:rsidRPr="00681A8C" w:rsidRDefault="008D4CC3" w:rsidP="0080146E">
      <w:pPr>
        <w:autoSpaceDE w:val="0"/>
        <w:autoSpaceDN w:val="0"/>
        <w:ind w:firstLine="708"/>
        <w:jc w:val="both"/>
        <w:rPr>
          <w:color w:val="auto"/>
          <w:sz w:val="22"/>
          <w:szCs w:val="22"/>
        </w:rPr>
      </w:pP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26.</w:t>
      </w:r>
      <w:r w:rsidRPr="00681A8C">
        <w:rPr>
          <w:color w:val="auto"/>
          <w:sz w:val="22"/>
          <w:szCs w:val="22"/>
        </w:rPr>
        <w:tab/>
        <w:t>Есептің 5-кестесі банктердің тіркелген пайыздық ставкасы бар жеке тұлғалардың тартылған депозиттері бойынша толтырылады.</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27.</w:t>
      </w:r>
      <w:r w:rsidRPr="00681A8C">
        <w:rPr>
          <w:color w:val="auto"/>
          <w:sz w:val="22"/>
          <w:szCs w:val="22"/>
        </w:rPr>
        <w:tab/>
        <w:t>Жеке тұлғалардың жаңадан тартылған мультивалюталық депозиттері бойынша қатысушы банк мәліметтерде әрбір валюта түрі бойынша сыйақының ең жоғары ставкаларын көрсетуі тиіс.</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28.</w:t>
      </w:r>
      <w:r w:rsidRPr="00681A8C">
        <w:rPr>
          <w:color w:val="auto"/>
          <w:sz w:val="22"/>
          <w:szCs w:val="22"/>
        </w:rPr>
        <w:tab/>
        <w:t>Банктік салым (шот) шартын ұзарту кезінде қатысушы банк мәліметтерде ұзартылған банктік салым (шот) шарты бойынша сыйақының ең жоғары ставкасын көрсетуі тиіс.</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29.</w:t>
      </w:r>
      <w:r w:rsidRPr="00681A8C">
        <w:rPr>
          <w:color w:val="auto"/>
          <w:sz w:val="22"/>
          <w:szCs w:val="22"/>
        </w:rPr>
        <w:tab/>
        <w:t>3-бағанда тіркелген пайыздық ставкасы бар депозиттің әрбір санаты бойынша есепті айда тартылған банк депозиттерінің көлемі көрсетіледі. Есепті айда жаңадан тартылған депозиттер көлемін есептеу кезінде есепті айда жаңадан тартылған депозит бойынша барлық ағындар ескеріледі.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30.</w:t>
      </w:r>
      <w:r w:rsidRPr="00681A8C">
        <w:rPr>
          <w:color w:val="auto"/>
          <w:sz w:val="22"/>
          <w:szCs w:val="22"/>
        </w:rPr>
        <w:tab/>
        <w:t>Шетел валютасындағы жаңадан тартылған депозиттер шетел валютасындағы депозитті тарту күні қолданыста болған ҚР ҰБ бағамы бойынша қайта есептелуі тиіс.</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31.</w:t>
      </w:r>
      <w:r w:rsidRPr="00681A8C">
        <w:rPr>
          <w:color w:val="auto"/>
          <w:sz w:val="22"/>
          <w:szCs w:val="22"/>
        </w:rPr>
        <w:tab/>
        <w:t>4-бағанда есепті айдың ішінде тартылған, оның ішінде депозит мерзіміне байланысты (көрсетілген жерде) әрбір санат ішінде сыйақының ең жоғары жылдық тиімді мөлшерлемесі көрсетіледі.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32.</w:t>
      </w:r>
      <w:r w:rsidRPr="00681A8C">
        <w:rPr>
          <w:color w:val="auto"/>
          <w:sz w:val="22"/>
          <w:szCs w:val="22"/>
        </w:rPr>
        <w:tab/>
        <w:t>5-бағанда есепті айдың ішінде тартылған депозиттің әрбір санаты бойынша, оның ішінде депозит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p w:rsidR="0081497E" w:rsidRPr="00681A8C" w:rsidRDefault="0081497E" w:rsidP="007B12E3">
      <w:pPr>
        <w:ind w:firstLine="459"/>
        <w:jc w:val="both"/>
        <w:rPr>
          <w:rFonts w:eastAsiaTheme="minorHAnsi"/>
          <w:i/>
          <w:iCs/>
          <w:color w:val="auto"/>
          <w:sz w:val="22"/>
          <w:szCs w:val="22"/>
        </w:rPr>
      </w:pPr>
      <w:r w:rsidRPr="00681A8C">
        <w:rPr>
          <w:rFonts w:eastAsiaTheme="minorHAnsi"/>
          <w:i/>
          <w:sz w:val="22"/>
        </w:rPr>
        <w:t xml:space="preserve">                                       n             </w:t>
      </w:r>
    </w:p>
    <w:p w:rsidR="0081497E" w:rsidRPr="00681A8C" w:rsidRDefault="0081497E" w:rsidP="007B12E3">
      <w:pPr>
        <w:ind w:firstLine="459"/>
        <w:rPr>
          <w:rFonts w:eastAsiaTheme="minorHAnsi"/>
          <w:sz w:val="22"/>
          <w:szCs w:val="22"/>
          <w:vertAlign w:val="subscript"/>
        </w:rPr>
      </w:pPr>
      <w:r w:rsidRPr="00681A8C">
        <w:rPr>
          <w:rFonts w:eastAsiaTheme="minorHAnsi"/>
          <w:i/>
          <w:sz w:val="22"/>
        </w:rPr>
        <w:t>                                      ∑ ЖТСМ</w:t>
      </w:r>
      <w:r w:rsidRPr="00681A8C">
        <w:rPr>
          <w:rFonts w:eastAsiaTheme="minorHAnsi"/>
          <w:i/>
          <w:sz w:val="22"/>
          <w:vertAlign w:val="subscript"/>
        </w:rPr>
        <w:t>i</w:t>
      </w:r>
      <w:r w:rsidRPr="00681A8C">
        <w:rPr>
          <w:rFonts w:eastAsiaTheme="minorHAnsi"/>
          <w:i/>
          <w:sz w:val="22"/>
        </w:rPr>
        <w:t xml:space="preserve"> * V</w:t>
      </w:r>
      <w:r w:rsidRPr="00681A8C">
        <w:rPr>
          <w:rFonts w:eastAsiaTheme="minorHAnsi"/>
          <w:i/>
          <w:sz w:val="22"/>
          <w:vertAlign w:val="subscript"/>
        </w:rPr>
        <w:t xml:space="preserve">i </w:t>
      </w:r>
    </w:p>
    <w:p w:rsidR="0081497E" w:rsidRPr="00681A8C" w:rsidRDefault="0081497E" w:rsidP="007B12E3">
      <w:pPr>
        <w:ind w:firstLine="459"/>
        <w:rPr>
          <w:rFonts w:eastAsiaTheme="minorHAnsi"/>
          <w:i/>
          <w:iCs/>
          <w:sz w:val="22"/>
          <w:szCs w:val="22"/>
        </w:rPr>
      </w:pPr>
      <w:r w:rsidRPr="00681A8C">
        <w:rPr>
          <w:rFonts w:eastAsiaTheme="minorHAnsi"/>
          <w:i/>
          <w:sz w:val="22"/>
        </w:rPr>
        <w:t xml:space="preserve">                                      i=1  </w:t>
      </w:r>
    </w:p>
    <w:p w:rsidR="0081497E" w:rsidRPr="00681A8C" w:rsidRDefault="0081497E" w:rsidP="007B12E3">
      <w:pPr>
        <w:ind w:firstLine="459"/>
        <w:jc w:val="both"/>
        <w:rPr>
          <w:rFonts w:eastAsiaTheme="minorHAnsi"/>
          <w:color w:val="auto"/>
          <w:sz w:val="22"/>
          <w:szCs w:val="22"/>
        </w:rPr>
      </w:pPr>
      <w:r w:rsidRPr="00681A8C">
        <w:rPr>
          <w:rFonts w:eastAsiaTheme="minorHAnsi"/>
          <w:noProof/>
          <w:color w:val="auto"/>
          <w:sz w:val="22"/>
          <w:szCs w:val="22"/>
          <w:lang w:val="ru-RU" w:eastAsia="ru-RU" w:bidi="ar-SA"/>
        </w:rPr>
        <w:drawing>
          <wp:anchor distT="0" distB="0" distL="114300" distR="114300" simplePos="0" relativeHeight="251659264" behindDoc="0" locked="0" layoutInCell="1" allowOverlap="1" wp14:anchorId="682D5F7A" wp14:editId="2FB4AA08">
            <wp:simplePos x="0" y="0"/>
            <wp:positionH relativeFrom="column">
              <wp:posOffset>1558290</wp:posOffset>
            </wp:positionH>
            <wp:positionV relativeFrom="paragraph">
              <wp:posOffset>74295</wp:posOffset>
            </wp:positionV>
            <wp:extent cx="1390650" cy="9525"/>
            <wp:effectExtent l="0" t="0" r="0" b="952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единительная линия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9525"/>
                    </a:xfrm>
                    <a:prstGeom prst="rect">
                      <a:avLst/>
                    </a:prstGeom>
                    <a:noFill/>
                  </pic:spPr>
                </pic:pic>
              </a:graphicData>
            </a:graphic>
            <wp14:sizeRelH relativeFrom="margin">
              <wp14:pctWidth>0</wp14:pctWidth>
            </wp14:sizeRelH>
            <wp14:sizeRelV relativeFrom="page">
              <wp14:pctHeight>0</wp14:pctHeight>
            </wp14:sizeRelV>
          </wp:anchor>
        </w:drawing>
      </w:r>
      <w:r w:rsidRPr="00681A8C">
        <w:rPr>
          <w:rFonts w:eastAsiaTheme="minorHAnsi"/>
          <w:i/>
          <w:color w:val="auto"/>
          <w:sz w:val="22"/>
        </w:rPr>
        <w:t xml:space="preserve">    ЖТСМ</w:t>
      </w:r>
      <w:r w:rsidRPr="00681A8C">
        <w:rPr>
          <w:rFonts w:eastAsiaTheme="minorHAnsi"/>
          <w:i/>
          <w:color w:val="auto"/>
          <w:sz w:val="22"/>
          <w:vertAlign w:val="subscript"/>
        </w:rPr>
        <w:t xml:space="preserve"> ср. вз.       </w:t>
      </w:r>
      <w:r w:rsidRPr="00681A8C">
        <w:rPr>
          <w:rFonts w:eastAsiaTheme="minorHAnsi"/>
          <w:i/>
          <w:color w:val="auto"/>
          <w:sz w:val="22"/>
        </w:rPr>
        <w:t xml:space="preserve">=    </w:t>
      </w:r>
    </w:p>
    <w:p w:rsidR="0081497E" w:rsidRPr="00681A8C" w:rsidRDefault="0081497E" w:rsidP="007B12E3">
      <w:pPr>
        <w:ind w:firstLine="459"/>
        <w:jc w:val="both"/>
        <w:rPr>
          <w:rFonts w:eastAsiaTheme="minorHAnsi"/>
          <w:i/>
          <w:iCs/>
          <w:color w:val="auto"/>
          <w:sz w:val="22"/>
          <w:szCs w:val="22"/>
        </w:rPr>
      </w:pPr>
      <w:r w:rsidRPr="00681A8C">
        <w:rPr>
          <w:rFonts w:eastAsiaTheme="minorHAnsi"/>
          <w:i/>
          <w:color w:val="auto"/>
          <w:sz w:val="22"/>
        </w:rPr>
        <w:t xml:space="preserve">                                         </w:t>
      </w:r>
      <w:r w:rsidRPr="00681A8C">
        <w:rPr>
          <w:rFonts w:eastAsiaTheme="minorHAnsi"/>
          <w:i/>
          <w:sz w:val="22"/>
        </w:rPr>
        <w:t>n             </w:t>
      </w:r>
    </w:p>
    <w:p w:rsidR="0081497E" w:rsidRPr="00681A8C" w:rsidRDefault="0081497E" w:rsidP="007B12E3">
      <w:pPr>
        <w:ind w:firstLine="459"/>
        <w:rPr>
          <w:rFonts w:eastAsiaTheme="minorHAnsi"/>
          <w:sz w:val="22"/>
          <w:szCs w:val="22"/>
          <w:vertAlign w:val="subscript"/>
        </w:rPr>
      </w:pPr>
      <w:r w:rsidRPr="00681A8C">
        <w:rPr>
          <w:rFonts w:eastAsiaTheme="minorHAnsi"/>
          <w:i/>
          <w:sz w:val="22"/>
        </w:rPr>
        <w:t>                                        ∑ V</w:t>
      </w:r>
      <w:r w:rsidRPr="00681A8C">
        <w:rPr>
          <w:rFonts w:eastAsiaTheme="minorHAnsi"/>
          <w:i/>
          <w:sz w:val="22"/>
          <w:vertAlign w:val="subscript"/>
        </w:rPr>
        <w:t>i</w:t>
      </w:r>
    </w:p>
    <w:p w:rsidR="0081497E" w:rsidRPr="00681A8C" w:rsidRDefault="0081497E" w:rsidP="007B12E3">
      <w:pPr>
        <w:ind w:firstLine="459"/>
        <w:rPr>
          <w:rFonts w:eastAsiaTheme="minorHAnsi"/>
          <w:i/>
          <w:iCs/>
          <w:sz w:val="22"/>
          <w:szCs w:val="22"/>
        </w:rPr>
      </w:pPr>
      <w:r w:rsidRPr="00681A8C">
        <w:rPr>
          <w:rFonts w:eastAsiaTheme="minorHAnsi"/>
          <w:i/>
          <w:sz w:val="22"/>
        </w:rPr>
        <w:t xml:space="preserve">                                       i=1  </w:t>
      </w:r>
    </w:p>
    <w:p w:rsidR="0081497E" w:rsidRPr="00681A8C" w:rsidRDefault="0081497E" w:rsidP="007B12E3">
      <w:pPr>
        <w:ind w:firstLine="708"/>
        <w:jc w:val="both"/>
        <w:rPr>
          <w:rFonts w:eastAsiaTheme="minorHAnsi"/>
          <w:color w:val="auto"/>
          <w:sz w:val="22"/>
          <w:szCs w:val="22"/>
        </w:rPr>
      </w:pPr>
      <w:r w:rsidRPr="00681A8C">
        <w:rPr>
          <w:rFonts w:eastAsiaTheme="minorHAnsi"/>
          <w:color w:val="auto"/>
          <w:sz w:val="22"/>
        </w:rPr>
        <w:t>мұндағы:</w:t>
      </w:r>
    </w:p>
    <w:p w:rsidR="0081497E" w:rsidRPr="00681A8C" w:rsidRDefault="0081497E" w:rsidP="007B12E3">
      <w:pPr>
        <w:ind w:firstLine="708"/>
        <w:jc w:val="both"/>
        <w:rPr>
          <w:rFonts w:eastAsiaTheme="minorHAnsi"/>
          <w:color w:val="auto"/>
          <w:sz w:val="22"/>
          <w:szCs w:val="22"/>
        </w:rPr>
      </w:pPr>
      <w:r w:rsidRPr="00681A8C">
        <w:rPr>
          <w:rFonts w:eastAsiaTheme="minorHAnsi"/>
          <w:i/>
          <w:color w:val="auto"/>
          <w:sz w:val="22"/>
        </w:rPr>
        <w:t>ЖТСМ</w:t>
      </w:r>
      <w:r w:rsidRPr="00681A8C">
        <w:rPr>
          <w:rFonts w:eastAsiaTheme="minorHAnsi"/>
          <w:i/>
          <w:color w:val="auto"/>
          <w:sz w:val="22"/>
          <w:vertAlign w:val="subscript"/>
        </w:rPr>
        <w:t xml:space="preserve"> ор. өл.</w:t>
      </w:r>
      <w:r w:rsidRPr="00681A8C">
        <w:rPr>
          <w:rFonts w:eastAsiaTheme="minorHAnsi"/>
          <w:color w:val="auto"/>
          <w:sz w:val="22"/>
        </w:rPr>
        <w:t xml:space="preserve"> - депозиттің белгілі бір санаты бойынша орташа алынған жылдық тиімді сыйақы мөлшерлемесі;</w:t>
      </w:r>
    </w:p>
    <w:p w:rsidR="0081497E" w:rsidRPr="00681A8C" w:rsidRDefault="0081497E" w:rsidP="007B12E3">
      <w:pPr>
        <w:ind w:firstLine="708"/>
        <w:jc w:val="both"/>
        <w:rPr>
          <w:rFonts w:eastAsiaTheme="minorHAnsi"/>
          <w:sz w:val="22"/>
          <w:szCs w:val="22"/>
        </w:rPr>
      </w:pPr>
      <w:r w:rsidRPr="00681A8C">
        <w:t>ЖТСМ</w:t>
      </w:r>
      <w:r w:rsidRPr="00681A8C">
        <w:rPr>
          <w:rFonts w:eastAsiaTheme="minorHAnsi"/>
          <w:i/>
          <w:sz w:val="22"/>
          <w:vertAlign w:val="subscript"/>
        </w:rPr>
        <w:t>i</w:t>
      </w:r>
      <w:r w:rsidRPr="00681A8C">
        <w:rPr>
          <w:rFonts w:eastAsiaTheme="minorHAnsi"/>
          <w:i/>
          <w:sz w:val="22"/>
        </w:rPr>
        <w:t xml:space="preserve"> </w:t>
      </w:r>
      <w:r w:rsidRPr="00681A8C">
        <w:t>- депозиттің белгілі бір санаты бойынша орташа алынған жылдық тиімді сыйақы мөлшерлемесі;</w:t>
      </w:r>
    </w:p>
    <w:p w:rsidR="0081497E" w:rsidRPr="00681A8C" w:rsidRDefault="0081497E" w:rsidP="007B12E3">
      <w:pPr>
        <w:ind w:firstLine="708"/>
        <w:jc w:val="both"/>
        <w:rPr>
          <w:rFonts w:eastAsiaTheme="minorHAnsi"/>
          <w:sz w:val="22"/>
          <w:szCs w:val="22"/>
        </w:rPr>
      </w:pPr>
      <w:r w:rsidRPr="00681A8C">
        <w:t>Vi – сыйақы есебінсіз (капиталдандырылған сыйақы сомасын қоспағанда) бірдей ЖТСМі бойынша тартылған тіркелген пайыздық ставкасы бар салымның әрбір санаты бойынша есепті айда жаңадан тартылған депозиттердің сомасы (барлық ағындар).</w:t>
      </w:r>
    </w:p>
    <w:p w:rsidR="0081315D" w:rsidRPr="00681A8C" w:rsidRDefault="0081315D" w:rsidP="0081315D">
      <w:pPr>
        <w:autoSpaceDE w:val="0"/>
        <w:autoSpaceDN w:val="0"/>
        <w:ind w:firstLine="708"/>
        <w:jc w:val="both"/>
        <w:rPr>
          <w:color w:val="auto"/>
          <w:sz w:val="22"/>
          <w:szCs w:val="22"/>
        </w:rPr>
      </w:pPr>
      <w:r w:rsidRPr="00681A8C">
        <w:rPr>
          <w:color w:val="auto"/>
          <w:sz w:val="22"/>
          <w:szCs w:val="22"/>
        </w:rPr>
        <w:t>Есепті айда жаңадан тартылған депозиттер сомасын есептеген кезде есепті айда жаңадан тартылған депозит бойынша барлық ағындар ескеріледі.</w:t>
      </w:r>
    </w:p>
    <w:p w:rsidR="0081315D" w:rsidRPr="00681A8C" w:rsidRDefault="0081315D" w:rsidP="0081315D">
      <w:pPr>
        <w:autoSpaceDE w:val="0"/>
        <w:autoSpaceDN w:val="0"/>
        <w:ind w:firstLine="708"/>
        <w:jc w:val="both"/>
        <w:rPr>
          <w:color w:val="auto"/>
          <w:sz w:val="22"/>
          <w:szCs w:val="22"/>
        </w:rPr>
      </w:pPr>
      <w:r w:rsidRPr="00681A8C">
        <w:rPr>
          <w:color w:val="auto"/>
          <w:sz w:val="22"/>
          <w:szCs w:val="22"/>
        </w:rPr>
        <w:t>33.</w:t>
      </w:r>
      <w:r w:rsidRPr="00681A8C">
        <w:rPr>
          <w:color w:val="auto"/>
          <w:sz w:val="22"/>
          <w:szCs w:val="22"/>
        </w:rPr>
        <w:tab/>
        <w:t xml:space="preserve">Егер </w:t>
      </w:r>
      <w:r w:rsidR="00892664" w:rsidRPr="00681A8C">
        <w:rPr>
          <w:color w:val="auto"/>
          <w:sz w:val="22"/>
          <w:szCs w:val="22"/>
        </w:rPr>
        <w:t>ЖТСМ</w:t>
      </w:r>
      <w:r w:rsidRPr="00681A8C">
        <w:rPr>
          <w:color w:val="auto"/>
          <w:sz w:val="22"/>
          <w:szCs w:val="22"/>
        </w:rPr>
        <w:t xml:space="preserve"> есептеу кезінде алынған санда бір ондық белгіден артық болса, ол мынадай түрде ондық үлестерге дейін дөңгелектеуге жатады:</w:t>
      </w:r>
    </w:p>
    <w:p w:rsidR="0081315D" w:rsidRPr="00681A8C" w:rsidRDefault="0081315D" w:rsidP="0081315D">
      <w:pPr>
        <w:autoSpaceDE w:val="0"/>
        <w:autoSpaceDN w:val="0"/>
        <w:ind w:firstLine="708"/>
        <w:jc w:val="both"/>
        <w:rPr>
          <w:color w:val="auto"/>
          <w:sz w:val="22"/>
          <w:szCs w:val="22"/>
        </w:rPr>
      </w:pPr>
      <w:r w:rsidRPr="00681A8C">
        <w:rPr>
          <w:color w:val="auto"/>
          <w:sz w:val="22"/>
          <w:szCs w:val="22"/>
        </w:rPr>
        <w:t>- егер жүздік үлес 5-тен артық немесе тең болса, оныншы үлес 1-ге ұлғаяды, одан кейінгі барлық белгілер алынып тасталады;</w:t>
      </w:r>
    </w:p>
    <w:p w:rsidR="0081315D" w:rsidRPr="00681A8C" w:rsidRDefault="0081315D" w:rsidP="0081315D">
      <w:pPr>
        <w:autoSpaceDE w:val="0"/>
        <w:autoSpaceDN w:val="0"/>
        <w:ind w:firstLine="708"/>
        <w:jc w:val="both"/>
        <w:rPr>
          <w:color w:val="auto"/>
          <w:sz w:val="22"/>
          <w:szCs w:val="22"/>
        </w:rPr>
      </w:pPr>
      <w:r w:rsidRPr="00681A8C">
        <w:rPr>
          <w:color w:val="auto"/>
          <w:sz w:val="22"/>
          <w:szCs w:val="22"/>
        </w:rPr>
        <w:t>- егер жүздік үлес 5-тен аз болса, оныншы үлес өзгеріссіз қалады, одан кейінгі барлық белгілер алынып тасталады.</w:t>
      </w:r>
    </w:p>
    <w:p w:rsidR="000252DB" w:rsidRPr="00681A8C" w:rsidRDefault="000252DB" w:rsidP="000252DB">
      <w:pPr>
        <w:autoSpaceDE w:val="0"/>
        <w:autoSpaceDN w:val="0"/>
        <w:ind w:firstLine="708"/>
        <w:jc w:val="both"/>
        <w:rPr>
          <w:color w:val="auto"/>
          <w:sz w:val="22"/>
          <w:szCs w:val="22"/>
        </w:rPr>
      </w:pPr>
    </w:p>
    <w:p w:rsidR="00681A8C" w:rsidRPr="00681A8C" w:rsidRDefault="00451AAE" w:rsidP="00681A8C">
      <w:pPr>
        <w:tabs>
          <w:tab w:val="left" w:pos="853"/>
          <w:tab w:val="left" w:pos="3085"/>
          <w:tab w:val="left" w:pos="8584"/>
          <w:tab w:val="left" w:pos="10584"/>
          <w:tab w:val="left" w:pos="12545"/>
        </w:tabs>
        <w:ind w:left="93"/>
        <w:jc w:val="center"/>
        <w:rPr>
          <w:color w:val="auto"/>
          <w:sz w:val="22"/>
          <w:szCs w:val="22"/>
        </w:rPr>
      </w:pPr>
      <w:r w:rsidRPr="00681A8C">
        <w:rPr>
          <w:color w:val="auto"/>
          <w:sz w:val="22"/>
        </w:rPr>
        <w:t xml:space="preserve">7. </w:t>
      </w:r>
      <w:r w:rsidR="00681A8C" w:rsidRPr="00681A8C">
        <w:rPr>
          <w:color w:val="auto"/>
          <w:sz w:val="22"/>
        </w:rPr>
        <w:t>Жеке тұлғалардың тартылған құбылмалы пайыздық мөлшерлемесі бар ұлттық валютадағы депозиттері бойынша сыйақы мөлшерлемелері және есепті айда тарту көлеміә 6-кестені толтыру бойынша түсіндірме</w:t>
      </w:r>
    </w:p>
    <w:p w:rsidR="008A0751" w:rsidRPr="00681A8C" w:rsidRDefault="008A0751" w:rsidP="007B12E3">
      <w:pPr>
        <w:ind w:firstLine="708"/>
        <w:jc w:val="both"/>
        <w:rPr>
          <w:rFonts w:eastAsiaTheme="minorHAnsi"/>
          <w:sz w:val="22"/>
          <w:szCs w:val="22"/>
        </w:rPr>
      </w:pP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34.</w:t>
      </w:r>
      <w:r w:rsidRPr="00681A8C">
        <w:rPr>
          <w:color w:val="auto"/>
          <w:sz w:val="22"/>
          <w:szCs w:val="22"/>
        </w:rPr>
        <w:tab/>
        <w:t>Есептің 6-кестесі банктердің құбылмалы пайыздық ставкасы бар ұлттық валютада жеке тұлғалардың тартылған депозиттері бойынша толтырылады.</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35.</w:t>
      </w:r>
      <w:r w:rsidRPr="00681A8C">
        <w:rPr>
          <w:color w:val="auto"/>
          <w:sz w:val="22"/>
          <w:szCs w:val="22"/>
        </w:rPr>
        <w:tab/>
        <w:t>3-бағанда есепті ай ішінде тартылған құбылмалы пайыздық ставкасы бар депозиттің әрбір санаты ішіндегі бенчмарктің мәні көрсетіледі.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36.</w:t>
      </w:r>
      <w:r w:rsidRPr="00681A8C">
        <w:rPr>
          <w:color w:val="auto"/>
          <w:sz w:val="22"/>
          <w:szCs w:val="22"/>
        </w:rPr>
        <w:tab/>
        <w:t xml:space="preserve">4-бағанда өзгермелі пайыздық ставкасы бар депозиттің әрбір санаты бойынша есепті айда тартылған банк депозиттерінің көлемі көрсетіледі. Есепті айда жаңадан тартылған </w:t>
      </w:r>
      <w:r w:rsidRPr="00681A8C">
        <w:rPr>
          <w:color w:val="auto"/>
          <w:sz w:val="22"/>
          <w:szCs w:val="22"/>
        </w:rPr>
        <w:lastRenderedPageBreak/>
        <w:t>депозиттер көлемін есептеу кезінде есепті айда жаңадан тартылған депозит бойынша барлық ағындар ескеріледі.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37.</w:t>
      </w:r>
      <w:r w:rsidRPr="00681A8C">
        <w:rPr>
          <w:color w:val="auto"/>
          <w:sz w:val="22"/>
          <w:szCs w:val="22"/>
        </w:rPr>
        <w:tab/>
        <w:t>Өзгермелі пайыздық ставкасы бар шетел валютасындағы жаңадан тартылған депозиттер шетел валютасындағы депозитті тарту күні қолданыста болған ҚР ҰБ бағамы бойынша қайта есептелуі тиіс.</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38.</w:t>
      </w:r>
      <w:r w:rsidRPr="00681A8C">
        <w:rPr>
          <w:color w:val="auto"/>
          <w:sz w:val="22"/>
          <w:szCs w:val="22"/>
        </w:rPr>
        <w:tab/>
        <w:t>5-бағанда пайыздық спрэд ставкасының мәні көрсетіледі, оны құбылмалы пайыздық ставкасы бар депозиттің әрбір санаты бойынша банк дербес есептейді және белгілейді.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39.</w:t>
      </w:r>
      <w:r w:rsidRPr="00681A8C">
        <w:rPr>
          <w:color w:val="auto"/>
          <w:sz w:val="22"/>
          <w:szCs w:val="22"/>
        </w:rPr>
        <w:tab/>
        <w:t>6-бағанда есепті ай ішінде тартылған депозиттің әрбір санаты ішінде сыйақының ең жоғары жылдық тиімді мөлшерлемесі көрсетіледі.</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40.</w:t>
      </w:r>
      <w:r w:rsidRPr="00681A8C">
        <w:rPr>
          <w:color w:val="auto"/>
          <w:sz w:val="22"/>
          <w:szCs w:val="22"/>
        </w:rPr>
        <w:tab/>
        <w:t>Бір немесе бірнеше санат бойынша депозиттер болмаған жағдайда бағандар мен тиісті мерзімдер толтырылуға жатпайды. Бағандар бос қалады (</w:t>
      </w:r>
      <w:r w:rsidR="00892664" w:rsidRPr="00681A8C">
        <w:rPr>
          <w:color w:val="auto"/>
          <w:sz w:val="22"/>
          <w:szCs w:val="22"/>
        </w:rPr>
        <w:t>бос баған</w:t>
      </w:r>
      <w:r w:rsidRPr="00681A8C">
        <w:rPr>
          <w:color w:val="auto"/>
          <w:sz w:val="22"/>
          <w:szCs w:val="22"/>
        </w:rPr>
        <w:t>).</w:t>
      </w:r>
    </w:p>
    <w:p w:rsidR="00C86FE5" w:rsidRPr="00681A8C" w:rsidRDefault="00C86FE5" w:rsidP="00C86FE5">
      <w:pPr>
        <w:autoSpaceDE w:val="0"/>
        <w:autoSpaceDN w:val="0"/>
        <w:ind w:firstLine="708"/>
        <w:jc w:val="both"/>
        <w:rPr>
          <w:color w:val="auto"/>
          <w:sz w:val="22"/>
          <w:szCs w:val="22"/>
        </w:rPr>
      </w:pPr>
    </w:p>
    <w:p w:rsidR="00C04283" w:rsidRPr="00681A8C" w:rsidRDefault="00626040" w:rsidP="00C04283">
      <w:pPr>
        <w:autoSpaceDE w:val="0"/>
        <w:autoSpaceDN w:val="0"/>
        <w:ind w:firstLine="708"/>
        <w:jc w:val="center"/>
        <w:rPr>
          <w:bCs/>
          <w:color w:val="auto"/>
          <w:sz w:val="22"/>
          <w:szCs w:val="22"/>
        </w:rPr>
      </w:pPr>
      <w:r w:rsidRPr="00681A8C">
        <w:rPr>
          <w:color w:val="auto"/>
          <w:sz w:val="22"/>
        </w:rPr>
        <w:t xml:space="preserve">8. </w:t>
      </w:r>
      <w:r w:rsidR="00681A8C" w:rsidRPr="00681A8C">
        <w:rPr>
          <w:color w:val="auto"/>
          <w:sz w:val="22"/>
        </w:rPr>
        <w:t>«Жеке тұлғалардың депозиттерін тарту үшін агенттік желінің болуы/болмауы туралы есеп» 7-кестені толтыру бойынша түсіндірме</w:t>
      </w:r>
    </w:p>
    <w:p w:rsidR="0080146E" w:rsidRPr="00681A8C" w:rsidRDefault="0080146E" w:rsidP="007B12E3">
      <w:pPr>
        <w:autoSpaceDE w:val="0"/>
        <w:autoSpaceDN w:val="0"/>
        <w:ind w:firstLine="708"/>
        <w:jc w:val="both"/>
        <w:rPr>
          <w:color w:val="auto"/>
          <w:sz w:val="22"/>
          <w:szCs w:val="22"/>
        </w:rPr>
      </w:pPr>
    </w:p>
    <w:p w:rsidR="0081315D" w:rsidRPr="00681A8C" w:rsidRDefault="00892664" w:rsidP="0081315D">
      <w:pPr>
        <w:pStyle w:val="a9"/>
        <w:autoSpaceDE w:val="0"/>
        <w:autoSpaceDN w:val="0"/>
        <w:ind w:left="0" w:firstLine="567"/>
        <w:jc w:val="both"/>
        <w:rPr>
          <w:color w:val="auto"/>
          <w:sz w:val="22"/>
          <w:szCs w:val="22"/>
        </w:rPr>
      </w:pPr>
      <w:r w:rsidRPr="00681A8C">
        <w:rPr>
          <w:color w:val="auto"/>
          <w:sz w:val="22"/>
          <w:szCs w:val="22"/>
        </w:rPr>
        <w:t>41.</w:t>
      </w:r>
      <w:r w:rsidRPr="00681A8C">
        <w:rPr>
          <w:color w:val="auto"/>
          <w:sz w:val="22"/>
          <w:szCs w:val="22"/>
        </w:rPr>
        <w:tab/>
        <w:t>2-бағанда б</w:t>
      </w:r>
      <w:r w:rsidR="0081315D" w:rsidRPr="00681A8C">
        <w:rPr>
          <w:color w:val="auto"/>
          <w:sz w:val="22"/>
          <w:szCs w:val="22"/>
        </w:rPr>
        <w:t>анктің агент қызметі арқылы жеке тұлғалардың депозиттерін тарту фактілерінің болуы не болмауы туралы деректер көрсетіледі (иә/жоқ).</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42.</w:t>
      </w:r>
      <w:r w:rsidRPr="00681A8C">
        <w:rPr>
          <w:color w:val="auto"/>
          <w:sz w:val="22"/>
          <w:szCs w:val="22"/>
        </w:rPr>
        <w:tab/>
        <w:t>Мәліметтер болмаған жағдайда (яғни 2-бағанда "жоқ" деген нұсқау) 7-кестенің 3-6-бағандары толтырылмайды.</w:t>
      </w:r>
    </w:p>
    <w:p w:rsidR="0081315D" w:rsidRPr="00681A8C" w:rsidRDefault="0081315D" w:rsidP="0081315D">
      <w:pPr>
        <w:pStyle w:val="a9"/>
        <w:autoSpaceDE w:val="0"/>
        <w:autoSpaceDN w:val="0"/>
        <w:ind w:left="0" w:firstLine="567"/>
        <w:jc w:val="both"/>
        <w:rPr>
          <w:color w:val="auto"/>
          <w:sz w:val="22"/>
          <w:szCs w:val="22"/>
        </w:rPr>
      </w:pPr>
      <w:r w:rsidRPr="00681A8C">
        <w:rPr>
          <w:color w:val="auto"/>
          <w:sz w:val="22"/>
          <w:szCs w:val="22"/>
        </w:rPr>
        <w:t>43.</w:t>
      </w:r>
      <w:r w:rsidRPr="00681A8C">
        <w:rPr>
          <w:color w:val="auto"/>
          <w:sz w:val="22"/>
          <w:szCs w:val="22"/>
        </w:rPr>
        <w:tab/>
        <w:t xml:space="preserve">3 - бағанда жеке тұлғалардың депозиттерін тарту бойынша банкте шарттар (келісімдер) жасалған агенттердің-жеке тұлғалардың саны көрсетіледі. </w:t>
      </w:r>
    </w:p>
    <w:p w:rsidR="0081315D" w:rsidRPr="00681A8C" w:rsidRDefault="00892664" w:rsidP="0081315D">
      <w:pPr>
        <w:pStyle w:val="a9"/>
        <w:autoSpaceDE w:val="0"/>
        <w:autoSpaceDN w:val="0"/>
        <w:ind w:left="0" w:firstLine="567"/>
        <w:jc w:val="both"/>
        <w:rPr>
          <w:color w:val="auto"/>
          <w:sz w:val="22"/>
          <w:szCs w:val="22"/>
        </w:rPr>
      </w:pPr>
      <w:r w:rsidRPr="00681A8C">
        <w:rPr>
          <w:color w:val="auto"/>
          <w:sz w:val="22"/>
          <w:szCs w:val="22"/>
        </w:rPr>
        <w:t>44.</w:t>
      </w:r>
      <w:r w:rsidRPr="00681A8C">
        <w:rPr>
          <w:color w:val="auto"/>
          <w:sz w:val="22"/>
          <w:szCs w:val="22"/>
        </w:rPr>
        <w:tab/>
        <w:t>4 - бағанда "Қазпош</w:t>
      </w:r>
      <w:r w:rsidR="0081315D" w:rsidRPr="00681A8C">
        <w:rPr>
          <w:color w:val="auto"/>
          <w:sz w:val="22"/>
          <w:szCs w:val="22"/>
        </w:rPr>
        <w:t>та"АҚ қоспағанда, жеке тұлғалардың депозиттерін тарту бойынша банкте шарттар (келісімдер) жасалған агенттердің-заңды тұлғалардың саны көрсетіледі.</w:t>
      </w:r>
    </w:p>
    <w:p w:rsidR="00941319" w:rsidRPr="00324D4E" w:rsidRDefault="00941319" w:rsidP="0073473D">
      <w:pPr>
        <w:autoSpaceDE w:val="0"/>
        <w:autoSpaceDN w:val="0"/>
        <w:ind w:firstLine="708"/>
        <w:jc w:val="both"/>
        <w:rPr>
          <w:color w:val="auto"/>
          <w:sz w:val="22"/>
          <w:szCs w:val="22"/>
        </w:rPr>
      </w:pPr>
    </w:p>
    <w:sectPr w:rsidR="00941319" w:rsidRPr="00324D4E" w:rsidSect="00CD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176"/>
    <w:multiLevelType w:val="hybridMultilevel"/>
    <w:tmpl w:val="C576CB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27DC2"/>
    <w:multiLevelType w:val="hybridMultilevel"/>
    <w:tmpl w:val="57609A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F1"/>
    <w:rsid w:val="00016EAE"/>
    <w:rsid w:val="000252DB"/>
    <w:rsid w:val="000301C4"/>
    <w:rsid w:val="00032552"/>
    <w:rsid w:val="000438B8"/>
    <w:rsid w:val="0005628A"/>
    <w:rsid w:val="00060D42"/>
    <w:rsid w:val="0007223B"/>
    <w:rsid w:val="00074013"/>
    <w:rsid w:val="000779E8"/>
    <w:rsid w:val="00081896"/>
    <w:rsid w:val="0008457A"/>
    <w:rsid w:val="000B34DB"/>
    <w:rsid w:val="000C0638"/>
    <w:rsid w:val="000C2A04"/>
    <w:rsid w:val="000C5332"/>
    <w:rsid w:val="000C6375"/>
    <w:rsid w:val="000C7E9A"/>
    <w:rsid w:val="000D4588"/>
    <w:rsid w:val="000E7108"/>
    <w:rsid w:val="000F0140"/>
    <w:rsid w:val="00106959"/>
    <w:rsid w:val="0011405A"/>
    <w:rsid w:val="00140A4E"/>
    <w:rsid w:val="00143909"/>
    <w:rsid w:val="00145BF9"/>
    <w:rsid w:val="00147DC2"/>
    <w:rsid w:val="00154192"/>
    <w:rsid w:val="00154E51"/>
    <w:rsid w:val="00190261"/>
    <w:rsid w:val="001A0BFA"/>
    <w:rsid w:val="001A5DFC"/>
    <w:rsid w:val="001B2B24"/>
    <w:rsid w:val="001B631D"/>
    <w:rsid w:val="001C1C4D"/>
    <w:rsid w:val="001C4E00"/>
    <w:rsid w:val="001D6AC3"/>
    <w:rsid w:val="001D7C12"/>
    <w:rsid w:val="001E53CC"/>
    <w:rsid w:val="001F4864"/>
    <w:rsid w:val="001F5E67"/>
    <w:rsid w:val="00222ED4"/>
    <w:rsid w:val="00232897"/>
    <w:rsid w:val="00232FE4"/>
    <w:rsid w:val="002367E3"/>
    <w:rsid w:val="002372DF"/>
    <w:rsid w:val="0024051B"/>
    <w:rsid w:val="00247BAA"/>
    <w:rsid w:val="002500D9"/>
    <w:rsid w:val="00250A59"/>
    <w:rsid w:val="0025372F"/>
    <w:rsid w:val="00256D2F"/>
    <w:rsid w:val="002654B3"/>
    <w:rsid w:val="0027420F"/>
    <w:rsid w:val="00280FBB"/>
    <w:rsid w:val="00281B27"/>
    <w:rsid w:val="00281B79"/>
    <w:rsid w:val="00287A6F"/>
    <w:rsid w:val="002B1569"/>
    <w:rsid w:val="002B60AB"/>
    <w:rsid w:val="002C637F"/>
    <w:rsid w:val="002E2D82"/>
    <w:rsid w:val="00301A0E"/>
    <w:rsid w:val="003046F5"/>
    <w:rsid w:val="00310E75"/>
    <w:rsid w:val="00316E8B"/>
    <w:rsid w:val="00324D4E"/>
    <w:rsid w:val="00340B6C"/>
    <w:rsid w:val="00361574"/>
    <w:rsid w:val="003643EB"/>
    <w:rsid w:val="00374BC8"/>
    <w:rsid w:val="003A4ECC"/>
    <w:rsid w:val="003B4194"/>
    <w:rsid w:val="003B4540"/>
    <w:rsid w:val="003B7F13"/>
    <w:rsid w:val="003C655C"/>
    <w:rsid w:val="003E07FE"/>
    <w:rsid w:val="003E192E"/>
    <w:rsid w:val="003F084D"/>
    <w:rsid w:val="003F225B"/>
    <w:rsid w:val="003F2B79"/>
    <w:rsid w:val="0041753F"/>
    <w:rsid w:val="00435D86"/>
    <w:rsid w:val="00446C9A"/>
    <w:rsid w:val="00451AAE"/>
    <w:rsid w:val="004552A3"/>
    <w:rsid w:val="0045637D"/>
    <w:rsid w:val="00461932"/>
    <w:rsid w:val="00461B00"/>
    <w:rsid w:val="00466BDA"/>
    <w:rsid w:val="00466D34"/>
    <w:rsid w:val="00470631"/>
    <w:rsid w:val="00487419"/>
    <w:rsid w:val="0049668D"/>
    <w:rsid w:val="004A284E"/>
    <w:rsid w:val="004A5090"/>
    <w:rsid w:val="004A6BD2"/>
    <w:rsid w:val="004B46E6"/>
    <w:rsid w:val="004B5442"/>
    <w:rsid w:val="004B68C5"/>
    <w:rsid w:val="004C7120"/>
    <w:rsid w:val="004D4D7C"/>
    <w:rsid w:val="004E674A"/>
    <w:rsid w:val="004F6523"/>
    <w:rsid w:val="005046D5"/>
    <w:rsid w:val="0052075B"/>
    <w:rsid w:val="005277EB"/>
    <w:rsid w:val="005324F4"/>
    <w:rsid w:val="005327FD"/>
    <w:rsid w:val="00541797"/>
    <w:rsid w:val="005503FD"/>
    <w:rsid w:val="00553E38"/>
    <w:rsid w:val="00557D54"/>
    <w:rsid w:val="005647AF"/>
    <w:rsid w:val="00567719"/>
    <w:rsid w:val="005754E8"/>
    <w:rsid w:val="0057647D"/>
    <w:rsid w:val="00581198"/>
    <w:rsid w:val="005A1408"/>
    <w:rsid w:val="005A26CB"/>
    <w:rsid w:val="005A68B8"/>
    <w:rsid w:val="005C0A70"/>
    <w:rsid w:val="005D3410"/>
    <w:rsid w:val="005D5518"/>
    <w:rsid w:val="005D7018"/>
    <w:rsid w:val="005D770A"/>
    <w:rsid w:val="005E0485"/>
    <w:rsid w:val="005F0CA4"/>
    <w:rsid w:val="005F3F54"/>
    <w:rsid w:val="0060616D"/>
    <w:rsid w:val="00610DA9"/>
    <w:rsid w:val="00626040"/>
    <w:rsid w:val="0063041F"/>
    <w:rsid w:val="006528DC"/>
    <w:rsid w:val="006539DF"/>
    <w:rsid w:val="006620DA"/>
    <w:rsid w:val="00676C1C"/>
    <w:rsid w:val="00677426"/>
    <w:rsid w:val="006817B2"/>
    <w:rsid w:val="00681A8C"/>
    <w:rsid w:val="00686B76"/>
    <w:rsid w:val="006939B2"/>
    <w:rsid w:val="00693D74"/>
    <w:rsid w:val="00694A66"/>
    <w:rsid w:val="006A2D58"/>
    <w:rsid w:val="006A4ED5"/>
    <w:rsid w:val="006B6AA3"/>
    <w:rsid w:val="006C4245"/>
    <w:rsid w:val="006E6F39"/>
    <w:rsid w:val="00700199"/>
    <w:rsid w:val="007029F1"/>
    <w:rsid w:val="00705321"/>
    <w:rsid w:val="007070DF"/>
    <w:rsid w:val="00725670"/>
    <w:rsid w:val="0073473D"/>
    <w:rsid w:val="007428A8"/>
    <w:rsid w:val="007445F0"/>
    <w:rsid w:val="00744C2E"/>
    <w:rsid w:val="007671E8"/>
    <w:rsid w:val="00770864"/>
    <w:rsid w:val="0077470A"/>
    <w:rsid w:val="00776A0E"/>
    <w:rsid w:val="0078492D"/>
    <w:rsid w:val="0078687A"/>
    <w:rsid w:val="0078712B"/>
    <w:rsid w:val="007A071F"/>
    <w:rsid w:val="007B12E3"/>
    <w:rsid w:val="007D21C2"/>
    <w:rsid w:val="007D2941"/>
    <w:rsid w:val="007E2EB7"/>
    <w:rsid w:val="007E500F"/>
    <w:rsid w:val="007F3827"/>
    <w:rsid w:val="00800BB3"/>
    <w:rsid w:val="0080146E"/>
    <w:rsid w:val="0081315D"/>
    <w:rsid w:val="0081497E"/>
    <w:rsid w:val="008172B4"/>
    <w:rsid w:val="008403DB"/>
    <w:rsid w:val="00856FE9"/>
    <w:rsid w:val="008726F0"/>
    <w:rsid w:val="0088409F"/>
    <w:rsid w:val="0088783D"/>
    <w:rsid w:val="00892664"/>
    <w:rsid w:val="008A0751"/>
    <w:rsid w:val="008B1616"/>
    <w:rsid w:val="008B77A1"/>
    <w:rsid w:val="008D4CC3"/>
    <w:rsid w:val="008E4903"/>
    <w:rsid w:val="008E770B"/>
    <w:rsid w:val="008F1337"/>
    <w:rsid w:val="00910471"/>
    <w:rsid w:val="009132DE"/>
    <w:rsid w:val="009146F9"/>
    <w:rsid w:val="00915B06"/>
    <w:rsid w:val="00917B17"/>
    <w:rsid w:val="00926721"/>
    <w:rsid w:val="00935C2E"/>
    <w:rsid w:val="00941319"/>
    <w:rsid w:val="00944E65"/>
    <w:rsid w:val="00945FAC"/>
    <w:rsid w:val="00971E1B"/>
    <w:rsid w:val="009823E6"/>
    <w:rsid w:val="00994383"/>
    <w:rsid w:val="00995367"/>
    <w:rsid w:val="009A1AB2"/>
    <w:rsid w:val="009B2347"/>
    <w:rsid w:val="009B31D6"/>
    <w:rsid w:val="009B5738"/>
    <w:rsid w:val="009D5927"/>
    <w:rsid w:val="009E0C31"/>
    <w:rsid w:val="009E4FA5"/>
    <w:rsid w:val="009E62A9"/>
    <w:rsid w:val="009F0DE8"/>
    <w:rsid w:val="009F3692"/>
    <w:rsid w:val="009F64F7"/>
    <w:rsid w:val="00A10666"/>
    <w:rsid w:val="00A15626"/>
    <w:rsid w:val="00A17784"/>
    <w:rsid w:val="00A434DD"/>
    <w:rsid w:val="00A607DF"/>
    <w:rsid w:val="00A673A3"/>
    <w:rsid w:val="00A71B7D"/>
    <w:rsid w:val="00A75270"/>
    <w:rsid w:val="00A80899"/>
    <w:rsid w:val="00A922F9"/>
    <w:rsid w:val="00A93655"/>
    <w:rsid w:val="00AA5AAC"/>
    <w:rsid w:val="00AB0757"/>
    <w:rsid w:val="00AC5DF8"/>
    <w:rsid w:val="00B118DD"/>
    <w:rsid w:val="00B11E5A"/>
    <w:rsid w:val="00B21E92"/>
    <w:rsid w:val="00B3678B"/>
    <w:rsid w:val="00B477B8"/>
    <w:rsid w:val="00B5777A"/>
    <w:rsid w:val="00B60C1D"/>
    <w:rsid w:val="00B82E9A"/>
    <w:rsid w:val="00BA477F"/>
    <w:rsid w:val="00BC24C1"/>
    <w:rsid w:val="00BC3CED"/>
    <w:rsid w:val="00BC3F48"/>
    <w:rsid w:val="00BE179C"/>
    <w:rsid w:val="00BE3CD9"/>
    <w:rsid w:val="00C04283"/>
    <w:rsid w:val="00C101DA"/>
    <w:rsid w:val="00C22404"/>
    <w:rsid w:val="00C23AA9"/>
    <w:rsid w:val="00C347EC"/>
    <w:rsid w:val="00C40060"/>
    <w:rsid w:val="00C44394"/>
    <w:rsid w:val="00C50968"/>
    <w:rsid w:val="00C75EEA"/>
    <w:rsid w:val="00C8055A"/>
    <w:rsid w:val="00C8448B"/>
    <w:rsid w:val="00C84EF1"/>
    <w:rsid w:val="00C86FE5"/>
    <w:rsid w:val="00C91524"/>
    <w:rsid w:val="00C92C3E"/>
    <w:rsid w:val="00C94F0D"/>
    <w:rsid w:val="00C96C15"/>
    <w:rsid w:val="00CA362A"/>
    <w:rsid w:val="00CA4292"/>
    <w:rsid w:val="00CA44DF"/>
    <w:rsid w:val="00CD21A5"/>
    <w:rsid w:val="00CD3DD7"/>
    <w:rsid w:val="00CD5D78"/>
    <w:rsid w:val="00CD6A80"/>
    <w:rsid w:val="00CE6CAA"/>
    <w:rsid w:val="00CF107F"/>
    <w:rsid w:val="00CF7D39"/>
    <w:rsid w:val="00D076E5"/>
    <w:rsid w:val="00D21C82"/>
    <w:rsid w:val="00D26514"/>
    <w:rsid w:val="00D32A14"/>
    <w:rsid w:val="00D4382C"/>
    <w:rsid w:val="00D51ECF"/>
    <w:rsid w:val="00D67110"/>
    <w:rsid w:val="00D72C98"/>
    <w:rsid w:val="00D74412"/>
    <w:rsid w:val="00D8543A"/>
    <w:rsid w:val="00D97D54"/>
    <w:rsid w:val="00DB4975"/>
    <w:rsid w:val="00DD1C4B"/>
    <w:rsid w:val="00DD1F22"/>
    <w:rsid w:val="00DE73EA"/>
    <w:rsid w:val="00E14079"/>
    <w:rsid w:val="00E15831"/>
    <w:rsid w:val="00E247C4"/>
    <w:rsid w:val="00E309D0"/>
    <w:rsid w:val="00E3514E"/>
    <w:rsid w:val="00E505DD"/>
    <w:rsid w:val="00E7045C"/>
    <w:rsid w:val="00E7145D"/>
    <w:rsid w:val="00E82459"/>
    <w:rsid w:val="00E83E4F"/>
    <w:rsid w:val="00E908B4"/>
    <w:rsid w:val="00E97AF1"/>
    <w:rsid w:val="00EB7DDF"/>
    <w:rsid w:val="00EC069E"/>
    <w:rsid w:val="00EC4E62"/>
    <w:rsid w:val="00ED2069"/>
    <w:rsid w:val="00EE422A"/>
    <w:rsid w:val="00EE7199"/>
    <w:rsid w:val="00F00BC4"/>
    <w:rsid w:val="00F47EEE"/>
    <w:rsid w:val="00F55CB2"/>
    <w:rsid w:val="00F56140"/>
    <w:rsid w:val="00F66AF0"/>
    <w:rsid w:val="00F66B67"/>
    <w:rsid w:val="00F703D6"/>
    <w:rsid w:val="00F80CAC"/>
    <w:rsid w:val="00F86084"/>
    <w:rsid w:val="00FA3C64"/>
    <w:rsid w:val="00FB7E99"/>
    <w:rsid w:val="00FD18D5"/>
    <w:rsid w:val="00FD5894"/>
    <w:rsid w:val="00FE4505"/>
    <w:rsid w:val="00FE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1"/>
    <w:pPr>
      <w:spacing w:after="0" w:line="240" w:lineRule="auto"/>
    </w:pPr>
    <w:rPr>
      <w:rFonts w:ascii="Times New Roman" w:eastAsia="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4EF1"/>
    <w:rPr>
      <w:rFonts w:ascii="Times New Roman" w:hAnsi="Times New Roman" w:cs="Times New Roman" w:hint="default"/>
      <w:b/>
      <w:bCs/>
      <w:i w:val="0"/>
      <w:iCs w:val="0"/>
      <w:color w:val="000080"/>
      <w:sz w:val="20"/>
      <w:szCs w:val="20"/>
      <w:u w:val="single"/>
    </w:rPr>
  </w:style>
  <w:style w:type="character" w:customStyle="1" w:styleId="s0">
    <w:name w:val="s0"/>
    <w:rsid w:val="00C8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84EF1"/>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59"/>
    <w:rsid w:val="001D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4245"/>
    <w:rPr>
      <w:rFonts w:ascii="Tahoma" w:hAnsi="Tahoma" w:cs="Tahoma"/>
      <w:sz w:val="16"/>
      <w:szCs w:val="16"/>
    </w:rPr>
  </w:style>
  <w:style w:type="character" w:customStyle="1" w:styleId="a6">
    <w:name w:val="Текст выноски Знак"/>
    <w:basedOn w:val="a0"/>
    <w:link w:val="a5"/>
    <w:uiPriority w:val="99"/>
    <w:semiHidden/>
    <w:rsid w:val="006C4245"/>
    <w:rPr>
      <w:rFonts w:ascii="Tahoma" w:eastAsia="Times New Roman" w:hAnsi="Tahoma" w:cs="Tahoma"/>
      <w:color w:val="000000"/>
      <w:sz w:val="16"/>
      <w:szCs w:val="16"/>
      <w:lang w:eastAsia="kk-KZ"/>
    </w:rPr>
  </w:style>
  <w:style w:type="paragraph" w:styleId="a7">
    <w:name w:val="No Spacing"/>
    <w:uiPriority w:val="1"/>
    <w:qFormat/>
    <w:rsid w:val="00A10666"/>
    <w:pPr>
      <w:spacing w:after="0"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5777A"/>
    <w:rPr>
      <w:color w:val="800080"/>
      <w:u w:val="single"/>
    </w:rPr>
  </w:style>
  <w:style w:type="paragraph" w:customStyle="1" w:styleId="font5">
    <w:name w:val="font5"/>
    <w:basedOn w:val="a"/>
    <w:rsid w:val="00B5777A"/>
    <w:pPr>
      <w:spacing w:before="100" w:beforeAutospacing="1" w:after="100" w:afterAutospacing="1"/>
    </w:pPr>
    <w:rPr>
      <w:rFonts w:ascii="Calibri" w:hAnsi="Calibri"/>
      <w:color w:val="auto"/>
      <w:sz w:val="22"/>
      <w:szCs w:val="22"/>
    </w:rPr>
  </w:style>
  <w:style w:type="paragraph" w:customStyle="1" w:styleId="font6">
    <w:name w:val="font6"/>
    <w:basedOn w:val="a"/>
    <w:rsid w:val="00B5777A"/>
    <w:pPr>
      <w:spacing w:before="100" w:beforeAutospacing="1" w:after="100" w:afterAutospacing="1"/>
    </w:pPr>
    <w:rPr>
      <w:i/>
      <w:iCs/>
      <w:color w:val="auto"/>
      <w:sz w:val="22"/>
      <w:szCs w:val="22"/>
    </w:rPr>
  </w:style>
  <w:style w:type="paragraph" w:customStyle="1" w:styleId="xl129">
    <w:name w:val="xl129"/>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0">
    <w:name w:val="xl130"/>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1">
    <w:name w:val="xl131"/>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rPr>
  </w:style>
  <w:style w:type="paragraph" w:customStyle="1" w:styleId="xl132">
    <w:name w:val="xl132"/>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szCs w:val="24"/>
    </w:rPr>
  </w:style>
  <w:style w:type="paragraph" w:customStyle="1" w:styleId="xl133">
    <w:name w:val="xl133"/>
    <w:basedOn w:val="a"/>
    <w:rsid w:val="00B5777A"/>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4">
    <w:name w:val="xl134"/>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5">
    <w:name w:val="xl135"/>
    <w:basedOn w:val="a"/>
    <w:rsid w:val="00B5777A"/>
    <w:pPr>
      <w:spacing w:before="100" w:beforeAutospacing="1" w:after="100" w:afterAutospacing="1"/>
    </w:pPr>
    <w:rPr>
      <w:color w:val="auto"/>
      <w:sz w:val="24"/>
      <w:szCs w:val="24"/>
    </w:rPr>
  </w:style>
  <w:style w:type="paragraph" w:customStyle="1" w:styleId="xl136">
    <w:name w:val="xl136"/>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styleId="a9">
    <w:name w:val="List Paragraph"/>
    <w:basedOn w:val="a"/>
    <w:uiPriority w:val="34"/>
    <w:qFormat/>
    <w:rsid w:val="0008457A"/>
    <w:pPr>
      <w:ind w:left="720"/>
      <w:contextualSpacing/>
    </w:pPr>
  </w:style>
  <w:style w:type="character" w:styleId="aa">
    <w:name w:val="annotation reference"/>
    <w:basedOn w:val="a0"/>
    <w:uiPriority w:val="99"/>
    <w:semiHidden/>
    <w:unhideWhenUsed/>
    <w:rsid w:val="000E7108"/>
    <w:rPr>
      <w:sz w:val="16"/>
      <w:szCs w:val="16"/>
    </w:rPr>
  </w:style>
  <w:style w:type="paragraph" w:styleId="ab">
    <w:name w:val="annotation text"/>
    <w:basedOn w:val="a"/>
    <w:link w:val="ac"/>
    <w:uiPriority w:val="99"/>
    <w:semiHidden/>
    <w:unhideWhenUsed/>
    <w:rsid w:val="000E7108"/>
  </w:style>
  <w:style w:type="character" w:customStyle="1" w:styleId="ac">
    <w:name w:val="Текст примечания Знак"/>
    <w:basedOn w:val="a0"/>
    <w:link w:val="ab"/>
    <w:uiPriority w:val="99"/>
    <w:semiHidden/>
    <w:rsid w:val="000E7108"/>
    <w:rPr>
      <w:rFonts w:ascii="Times New Roman" w:eastAsia="Times New Roman" w:hAnsi="Times New Roman" w:cs="Times New Roman"/>
      <w:color w:val="000000"/>
      <w:sz w:val="20"/>
      <w:szCs w:val="20"/>
      <w:lang w:eastAsia="kk-KZ"/>
    </w:rPr>
  </w:style>
  <w:style w:type="paragraph" w:styleId="ad">
    <w:name w:val="annotation subject"/>
    <w:basedOn w:val="ab"/>
    <w:next w:val="ab"/>
    <w:link w:val="ae"/>
    <w:uiPriority w:val="99"/>
    <w:semiHidden/>
    <w:unhideWhenUsed/>
    <w:rsid w:val="000E7108"/>
    <w:rPr>
      <w:b/>
      <w:bCs/>
    </w:rPr>
  </w:style>
  <w:style w:type="character" w:customStyle="1" w:styleId="ae">
    <w:name w:val="Тема примечания Знак"/>
    <w:basedOn w:val="ac"/>
    <w:link w:val="ad"/>
    <w:uiPriority w:val="99"/>
    <w:semiHidden/>
    <w:rsid w:val="000E7108"/>
    <w:rPr>
      <w:rFonts w:ascii="Times New Roman" w:eastAsia="Times New Roman" w:hAnsi="Times New Roman" w:cs="Times New Roman"/>
      <w:b/>
      <w:bCs/>
      <w:color w:val="000000"/>
      <w:sz w:val="20"/>
      <w:szCs w:val="20"/>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1"/>
    <w:pPr>
      <w:spacing w:after="0" w:line="240" w:lineRule="auto"/>
    </w:pPr>
    <w:rPr>
      <w:rFonts w:ascii="Times New Roman" w:eastAsia="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4EF1"/>
    <w:rPr>
      <w:rFonts w:ascii="Times New Roman" w:hAnsi="Times New Roman" w:cs="Times New Roman" w:hint="default"/>
      <w:b/>
      <w:bCs/>
      <w:i w:val="0"/>
      <w:iCs w:val="0"/>
      <w:color w:val="000080"/>
      <w:sz w:val="20"/>
      <w:szCs w:val="20"/>
      <w:u w:val="single"/>
    </w:rPr>
  </w:style>
  <w:style w:type="character" w:customStyle="1" w:styleId="s0">
    <w:name w:val="s0"/>
    <w:rsid w:val="00C84EF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84EF1"/>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59"/>
    <w:rsid w:val="001D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4245"/>
    <w:rPr>
      <w:rFonts w:ascii="Tahoma" w:hAnsi="Tahoma" w:cs="Tahoma"/>
      <w:sz w:val="16"/>
      <w:szCs w:val="16"/>
    </w:rPr>
  </w:style>
  <w:style w:type="character" w:customStyle="1" w:styleId="a6">
    <w:name w:val="Текст выноски Знак"/>
    <w:basedOn w:val="a0"/>
    <w:link w:val="a5"/>
    <w:uiPriority w:val="99"/>
    <w:semiHidden/>
    <w:rsid w:val="006C4245"/>
    <w:rPr>
      <w:rFonts w:ascii="Tahoma" w:eastAsia="Times New Roman" w:hAnsi="Tahoma" w:cs="Tahoma"/>
      <w:color w:val="000000"/>
      <w:sz w:val="16"/>
      <w:szCs w:val="16"/>
      <w:lang w:eastAsia="kk-KZ"/>
    </w:rPr>
  </w:style>
  <w:style w:type="paragraph" w:styleId="a7">
    <w:name w:val="No Spacing"/>
    <w:uiPriority w:val="1"/>
    <w:qFormat/>
    <w:rsid w:val="00A10666"/>
    <w:pPr>
      <w:spacing w:after="0"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5777A"/>
    <w:rPr>
      <w:color w:val="800080"/>
      <w:u w:val="single"/>
    </w:rPr>
  </w:style>
  <w:style w:type="paragraph" w:customStyle="1" w:styleId="font5">
    <w:name w:val="font5"/>
    <w:basedOn w:val="a"/>
    <w:rsid w:val="00B5777A"/>
    <w:pPr>
      <w:spacing w:before="100" w:beforeAutospacing="1" w:after="100" w:afterAutospacing="1"/>
    </w:pPr>
    <w:rPr>
      <w:rFonts w:ascii="Calibri" w:hAnsi="Calibri"/>
      <w:color w:val="auto"/>
      <w:sz w:val="22"/>
      <w:szCs w:val="22"/>
    </w:rPr>
  </w:style>
  <w:style w:type="paragraph" w:customStyle="1" w:styleId="font6">
    <w:name w:val="font6"/>
    <w:basedOn w:val="a"/>
    <w:rsid w:val="00B5777A"/>
    <w:pPr>
      <w:spacing w:before="100" w:beforeAutospacing="1" w:after="100" w:afterAutospacing="1"/>
    </w:pPr>
    <w:rPr>
      <w:i/>
      <w:iCs/>
      <w:color w:val="auto"/>
      <w:sz w:val="22"/>
      <w:szCs w:val="22"/>
    </w:rPr>
  </w:style>
  <w:style w:type="paragraph" w:customStyle="1" w:styleId="xl129">
    <w:name w:val="xl129"/>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0">
    <w:name w:val="xl130"/>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1">
    <w:name w:val="xl131"/>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rPr>
  </w:style>
  <w:style w:type="paragraph" w:customStyle="1" w:styleId="xl132">
    <w:name w:val="xl132"/>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szCs w:val="24"/>
    </w:rPr>
  </w:style>
  <w:style w:type="paragraph" w:customStyle="1" w:styleId="xl133">
    <w:name w:val="xl133"/>
    <w:basedOn w:val="a"/>
    <w:rsid w:val="00B5777A"/>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4">
    <w:name w:val="xl134"/>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5">
    <w:name w:val="xl135"/>
    <w:basedOn w:val="a"/>
    <w:rsid w:val="00B5777A"/>
    <w:pPr>
      <w:spacing w:before="100" w:beforeAutospacing="1" w:after="100" w:afterAutospacing="1"/>
    </w:pPr>
    <w:rPr>
      <w:color w:val="auto"/>
      <w:sz w:val="24"/>
      <w:szCs w:val="24"/>
    </w:rPr>
  </w:style>
  <w:style w:type="paragraph" w:customStyle="1" w:styleId="xl136">
    <w:name w:val="xl136"/>
    <w:basedOn w:val="a"/>
    <w:rsid w:val="00B577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styleId="a9">
    <w:name w:val="List Paragraph"/>
    <w:basedOn w:val="a"/>
    <w:uiPriority w:val="34"/>
    <w:qFormat/>
    <w:rsid w:val="0008457A"/>
    <w:pPr>
      <w:ind w:left="720"/>
      <w:contextualSpacing/>
    </w:pPr>
  </w:style>
  <w:style w:type="character" w:styleId="aa">
    <w:name w:val="annotation reference"/>
    <w:basedOn w:val="a0"/>
    <w:uiPriority w:val="99"/>
    <w:semiHidden/>
    <w:unhideWhenUsed/>
    <w:rsid w:val="000E7108"/>
    <w:rPr>
      <w:sz w:val="16"/>
      <w:szCs w:val="16"/>
    </w:rPr>
  </w:style>
  <w:style w:type="paragraph" w:styleId="ab">
    <w:name w:val="annotation text"/>
    <w:basedOn w:val="a"/>
    <w:link w:val="ac"/>
    <w:uiPriority w:val="99"/>
    <w:semiHidden/>
    <w:unhideWhenUsed/>
    <w:rsid w:val="000E7108"/>
  </w:style>
  <w:style w:type="character" w:customStyle="1" w:styleId="ac">
    <w:name w:val="Текст примечания Знак"/>
    <w:basedOn w:val="a0"/>
    <w:link w:val="ab"/>
    <w:uiPriority w:val="99"/>
    <w:semiHidden/>
    <w:rsid w:val="000E7108"/>
    <w:rPr>
      <w:rFonts w:ascii="Times New Roman" w:eastAsia="Times New Roman" w:hAnsi="Times New Roman" w:cs="Times New Roman"/>
      <w:color w:val="000000"/>
      <w:sz w:val="20"/>
      <w:szCs w:val="20"/>
      <w:lang w:eastAsia="kk-KZ"/>
    </w:rPr>
  </w:style>
  <w:style w:type="paragraph" w:styleId="ad">
    <w:name w:val="annotation subject"/>
    <w:basedOn w:val="ab"/>
    <w:next w:val="ab"/>
    <w:link w:val="ae"/>
    <w:uiPriority w:val="99"/>
    <w:semiHidden/>
    <w:unhideWhenUsed/>
    <w:rsid w:val="000E7108"/>
    <w:rPr>
      <w:b/>
      <w:bCs/>
    </w:rPr>
  </w:style>
  <w:style w:type="character" w:customStyle="1" w:styleId="ae">
    <w:name w:val="Тема примечания Знак"/>
    <w:basedOn w:val="ac"/>
    <w:link w:val="ad"/>
    <w:uiPriority w:val="99"/>
    <w:semiHidden/>
    <w:rsid w:val="000E7108"/>
    <w:rPr>
      <w:rFonts w:ascii="Times New Roman" w:eastAsia="Times New Roman" w:hAnsi="Times New Roman" w:cs="Times New Roman"/>
      <w:b/>
      <w:bCs/>
      <w:color w:val="000000"/>
      <w:sz w:val="20"/>
      <w:szCs w:val="20"/>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776">
      <w:bodyDiv w:val="1"/>
      <w:marLeft w:val="0"/>
      <w:marRight w:val="0"/>
      <w:marTop w:val="0"/>
      <w:marBottom w:val="0"/>
      <w:divBdr>
        <w:top w:val="none" w:sz="0" w:space="0" w:color="auto"/>
        <w:left w:val="none" w:sz="0" w:space="0" w:color="auto"/>
        <w:bottom w:val="none" w:sz="0" w:space="0" w:color="auto"/>
        <w:right w:val="none" w:sz="0" w:space="0" w:color="auto"/>
      </w:divBdr>
    </w:div>
    <w:div w:id="93595445">
      <w:bodyDiv w:val="1"/>
      <w:marLeft w:val="0"/>
      <w:marRight w:val="0"/>
      <w:marTop w:val="0"/>
      <w:marBottom w:val="0"/>
      <w:divBdr>
        <w:top w:val="none" w:sz="0" w:space="0" w:color="auto"/>
        <w:left w:val="none" w:sz="0" w:space="0" w:color="auto"/>
        <w:bottom w:val="none" w:sz="0" w:space="0" w:color="auto"/>
        <w:right w:val="none" w:sz="0" w:space="0" w:color="auto"/>
      </w:divBdr>
    </w:div>
    <w:div w:id="104815453">
      <w:bodyDiv w:val="1"/>
      <w:marLeft w:val="0"/>
      <w:marRight w:val="0"/>
      <w:marTop w:val="0"/>
      <w:marBottom w:val="0"/>
      <w:divBdr>
        <w:top w:val="none" w:sz="0" w:space="0" w:color="auto"/>
        <w:left w:val="none" w:sz="0" w:space="0" w:color="auto"/>
        <w:bottom w:val="none" w:sz="0" w:space="0" w:color="auto"/>
        <w:right w:val="none" w:sz="0" w:space="0" w:color="auto"/>
      </w:divBdr>
    </w:div>
    <w:div w:id="155386301">
      <w:bodyDiv w:val="1"/>
      <w:marLeft w:val="0"/>
      <w:marRight w:val="0"/>
      <w:marTop w:val="0"/>
      <w:marBottom w:val="0"/>
      <w:divBdr>
        <w:top w:val="none" w:sz="0" w:space="0" w:color="auto"/>
        <w:left w:val="none" w:sz="0" w:space="0" w:color="auto"/>
        <w:bottom w:val="none" w:sz="0" w:space="0" w:color="auto"/>
        <w:right w:val="none" w:sz="0" w:space="0" w:color="auto"/>
      </w:divBdr>
    </w:div>
    <w:div w:id="238252237">
      <w:bodyDiv w:val="1"/>
      <w:marLeft w:val="0"/>
      <w:marRight w:val="0"/>
      <w:marTop w:val="0"/>
      <w:marBottom w:val="0"/>
      <w:divBdr>
        <w:top w:val="none" w:sz="0" w:space="0" w:color="auto"/>
        <w:left w:val="none" w:sz="0" w:space="0" w:color="auto"/>
        <w:bottom w:val="none" w:sz="0" w:space="0" w:color="auto"/>
        <w:right w:val="none" w:sz="0" w:space="0" w:color="auto"/>
      </w:divBdr>
    </w:div>
    <w:div w:id="360058736">
      <w:bodyDiv w:val="1"/>
      <w:marLeft w:val="0"/>
      <w:marRight w:val="0"/>
      <w:marTop w:val="0"/>
      <w:marBottom w:val="0"/>
      <w:divBdr>
        <w:top w:val="none" w:sz="0" w:space="0" w:color="auto"/>
        <w:left w:val="none" w:sz="0" w:space="0" w:color="auto"/>
        <w:bottom w:val="none" w:sz="0" w:space="0" w:color="auto"/>
        <w:right w:val="none" w:sz="0" w:space="0" w:color="auto"/>
      </w:divBdr>
    </w:div>
    <w:div w:id="363136092">
      <w:bodyDiv w:val="1"/>
      <w:marLeft w:val="0"/>
      <w:marRight w:val="0"/>
      <w:marTop w:val="0"/>
      <w:marBottom w:val="0"/>
      <w:divBdr>
        <w:top w:val="none" w:sz="0" w:space="0" w:color="auto"/>
        <w:left w:val="none" w:sz="0" w:space="0" w:color="auto"/>
        <w:bottom w:val="none" w:sz="0" w:space="0" w:color="auto"/>
        <w:right w:val="none" w:sz="0" w:space="0" w:color="auto"/>
      </w:divBdr>
    </w:div>
    <w:div w:id="386416766">
      <w:bodyDiv w:val="1"/>
      <w:marLeft w:val="0"/>
      <w:marRight w:val="0"/>
      <w:marTop w:val="0"/>
      <w:marBottom w:val="0"/>
      <w:divBdr>
        <w:top w:val="none" w:sz="0" w:space="0" w:color="auto"/>
        <w:left w:val="none" w:sz="0" w:space="0" w:color="auto"/>
        <w:bottom w:val="none" w:sz="0" w:space="0" w:color="auto"/>
        <w:right w:val="none" w:sz="0" w:space="0" w:color="auto"/>
      </w:divBdr>
    </w:div>
    <w:div w:id="417948658">
      <w:bodyDiv w:val="1"/>
      <w:marLeft w:val="0"/>
      <w:marRight w:val="0"/>
      <w:marTop w:val="0"/>
      <w:marBottom w:val="0"/>
      <w:divBdr>
        <w:top w:val="none" w:sz="0" w:space="0" w:color="auto"/>
        <w:left w:val="none" w:sz="0" w:space="0" w:color="auto"/>
        <w:bottom w:val="none" w:sz="0" w:space="0" w:color="auto"/>
        <w:right w:val="none" w:sz="0" w:space="0" w:color="auto"/>
      </w:divBdr>
    </w:div>
    <w:div w:id="555509917">
      <w:bodyDiv w:val="1"/>
      <w:marLeft w:val="0"/>
      <w:marRight w:val="0"/>
      <w:marTop w:val="0"/>
      <w:marBottom w:val="0"/>
      <w:divBdr>
        <w:top w:val="none" w:sz="0" w:space="0" w:color="auto"/>
        <w:left w:val="none" w:sz="0" w:space="0" w:color="auto"/>
        <w:bottom w:val="none" w:sz="0" w:space="0" w:color="auto"/>
        <w:right w:val="none" w:sz="0" w:space="0" w:color="auto"/>
      </w:divBdr>
    </w:div>
    <w:div w:id="1230071264">
      <w:bodyDiv w:val="1"/>
      <w:marLeft w:val="0"/>
      <w:marRight w:val="0"/>
      <w:marTop w:val="0"/>
      <w:marBottom w:val="0"/>
      <w:divBdr>
        <w:top w:val="none" w:sz="0" w:space="0" w:color="auto"/>
        <w:left w:val="none" w:sz="0" w:space="0" w:color="auto"/>
        <w:bottom w:val="none" w:sz="0" w:space="0" w:color="auto"/>
        <w:right w:val="none" w:sz="0" w:space="0" w:color="auto"/>
      </w:divBdr>
    </w:div>
    <w:div w:id="1480532591">
      <w:bodyDiv w:val="1"/>
      <w:marLeft w:val="0"/>
      <w:marRight w:val="0"/>
      <w:marTop w:val="0"/>
      <w:marBottom w:val="0"/>
      <w:divBdr>
        <w:top w:val="none" w:sz="0" w:space="0" w:color="auto"/>
        <w:left w:val="none" w:sz="0" w:space="0" w:color="auto"/>
        <w:bottom w:val="none" w:sz="0" w:space="0" w:color="auto"/>
        <w:right w:val="none" w:sz="0" w:space="0" w:color="auto"/>
      </w:divBdr>
    </w:div>
    <w:div w:id="1517846517">
      <w:bodyDiv w:val="1"/>
      <w:marLeft w:val="0"/>
      <w:marRight w:val="0"/>
      <w:marTop w:val="0"/>
      <w:marBottom w:val="0"/>
      <w:divBdr>
        <w:top w:val="none" w:sz="0" w:space="0" w:color="auto"/>
        <w:left w:val="none" w:sz="0" w:space="0" w:color="auto"/>
        <w:bottom w:val="none" w:sz="0" w:space="0" w:color="auto"/>
        <w:right w:val="none" w:sz="0" w:space="0" w:color="auto"/>
      </w:divBdr>
    </w:div>
    <w:div w:id="1602176776">
      <w:bodyDiv w:val="1"/>
      <w:marLeft w:val="0"/>
      <w:marRight w:val="0"/>
      <w:marTop w:val="0"/>
      <w:marBottom w:val="0"/>
      <w:divBdr>
        <w:top w:val="none" w:sz="0" w:space="0" w:color="auto"/>
        <w:left w:val="none" w:sz="0" w:space="0" w:color="auto"/>
        <w:bottom w:val="none" w:sz="0" w:space="0" w:color="auto"/>
        <w:right w:val="none" w:sz="0" w:space="0" w:color="auto"/>
      </w:divBdr>
    </w:div>
    <w:div w:id="1689983769">
      <w:bodyDiv w:val="1"/>
      <w:marLeft w:val="0"/>
      <w:marRight w:val="0"/>
      <w:marTop w:val="0"/>
      <w:marBottom w:val="0"/>
      <w:divBdr>
        <w:top w:val="none" w:sz="0" w:space="0" w:color="auto"/>
        <w:left w:val="none" w:sz="0" w:space="0" w:color="auto"/>
        <w:bottom w:val="none" w:sz="0" w:space="0" w:color="auto"/>
        <w:right w:val="none" w:sz="0" w:space="0" w:color="auto"/>
      </w:divBdr>
    </w:div>
    <w:div w:id="1719889274">
      <w:bodyDiv w:val="1"/>
      <w:marLeft w:val="0"/>
      <w:marRight w:val="0"/>
      <w:marTop w:val="0"/>
      <w:marBottom w:val="0"/>
      <w:divBdr>
        <w:top w:val="none" w:sz="0" w:space="0" w:color="auto"/>
        <w:left w:val="none" w:sz="0" w:space="0" w:color="auto"/>
        <w:bottom w:val="none" w:sz="0" w:space="0" w:color="auto"/>
        <w:right w:val="none" w:sz="0" w:space="0" w:color="auto"/>
      </w:divBdr>
    </w:div>
    <w:div w:id="1767841435">
      <w:bodyDiv w:val="1"/>
      <w:marLeft w:val="0"/>
      <w:marRight w:val="0"/>
      <w:marTop w:val="0"/>
      <w:marBottom w:val="0"/>
      <w:divBdr>
        <w:top w:val="none" w:sz="0" w:space="0" w:color="auto"/>
        <w:left w:val="none" w:sz="0" w:space="0" w:color="auto"/>
        <w:bottom w:val="none" w:sz="0" w:space="0" w:color="auto"/>
        <w:right w:val="none" w:sz="0" w:space="0" w:color="auto"/>
      </w:divBdr>
    </w:div>
    <w:div w:id="1817449987">
      <w:bodyDiv w:val="1"/>
      <w:marLeft w:val="0"/>
      <w:marRight w:val="0"/>
      <w:marTop w:val="0"/>
      <w:marBottom w:val="0"/>
      <w:divBdr>
        <w:top w:val="none" w:sz="0" w:space="0" w:color="auto"/>
        <w:left w:val="none" w:sz="0" w:space="0" w:color="auto"/>
        <w:bottom w:val="none" w:sz="0" w:space="0" w:color="auto"/>
        <w:right w:val="none" w:sz="0" w:space="0" w:color="auto"/>
      </w:divBdr>
    </w:div>
    <w:div w:id="2069913627">
      <w:bodyDiv w:val="1"/>
      <w:marLeft w:val="0"/>
      <w:marRight w:val="0"/>
      <w:marTop w:val="0"/>
      <w:marBottom w:val="0"/>
      <w:divBdr>
        <w:top w:val="none" w:sz="0" w:space="0" w:color="auto"/>
        <w:left w:val="none" w:sz="0" w:space="0" w:color="auto"/>
        <w:bottom w:val="none" w:sz="0" w:space="0" w:color="auto"/>
        <w:right w:val="none" w:sz="0" w:space="0" w:color="auto"/>
      </w:divBdr>
    </w:div>
    <w:div w:id="20866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D55C-B7A1-49C9-946B-496441ED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 Раева</dc:creator>
  <cp:lastModifiedBy>1</cp:lastModifiedBy>
  <cp:revision>6</cp:revision>
  <cp:lastPrinted>2019-02-19T06:22:00Z</cp:lastPrinted>
  <dcterms:created xsi:type="dcterms:W3CDTF">2019-10-02T22:46:00Z</dcterms:created>
  <dcterms:modified xsi:type="dcterms:W3CDTF">2019-10-04T02:07:00Z</dcterms:modified>
</cp:coreProperties>
</file>