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9C" w:rsidRDefault="00D7109C" w:rsidP="00263AA2">
      <w:pPr>
        <w:ind w:firstLine="426"/>
        <w:jc w:val="center"/>
        <w:rPr>
          <w:i/>
          <w:lang w:val="en-US"/>
        </w:rPr>
      </w:pPr>
    </w:p>
    <w:p w:rsidR="00263AA2" w:rsidRPr="009326E1" w:rsidRDefault="00EF24BB" w:rsidP="00263AA2">
      <w:pPr>
        <w:ind w:firstLine="426"/>
        <w:jc w:val="center"/>
      </w:pPr>
      <w:r w:rsidRPr="009326E1">
        <w:rPr>
          <w:i/>
        </w:rPr>
        <w:t xml:space="preserve">Пояснение по заполнению </w:t>
      </w:r>
      <w:r w:rsidR="006B0411" w:rsidRPr="009326E1">
        <w:rPr>
          <w:i/>
        </w:rPr>
        <w:t xml:space="preserve">формы отчета «Сведения о депозитах физических лиц» согласно </w:t>
      </w:r>
      <w:r w:rsidR="00CD177D" w:rsidRPr="009326E1">
        <w:rPr>
          <w:i/>
        </w:rPr>
        <w:t>Приложени</w:t>
      </w:r>
      <w:r w:rsidR="002457EA" w:rsidRPr="009326E1">
        <w:rPr>
          <w:i/>
        </w:rPr>
        <w:t>ю</w:t>
      </w:r>
      <w:r w:rsidR="00F64EE8" w:rsidRPr="009326E1">
        <w:rPr>
          <w:i/>
        </w:rPr>
        <w:t xml:space="preserve"> 9-</w:t>
      </w:r>
      <w:r w:rsidR="00CD177D" w:rsidRPr="009326E1">
        <w:rPr>
          <w:i/>
        </w:rPr>
        <w:t>1</w:t>
      </w:r>
      <w:r w:rsidR="00263AA2" w:rsidRPr="009326E1">
        <w:rPr>
          <w:i/>
        </w:rPr>
        <w:t xml:space="preserve"> к Правилам определения размера и порядка уплаты обязательных календарных, дополнительных и чрезвычайных взносов</w:t>
      </w:r>
    </w:p>
    <w:p w:rsidR="00263AA2" w:rsidRPr="009326E1" w:rsidRDefault="00263AA2" w:rsidP="002D7330">
      <w:pPr>
        <w:rPr>
          <w:b/>
        </w:rPr>
      </w:pPr>
    </w:p>
    <w:p w:rsidR="00822343" w:rsidRPr="009326E1" w:rsidRDefault="00822343" w:rsidP="001E33B7">
      <w:pPr>
        <w:jc w:val="both"/>
        <w:rPr>
          <w:b/>
        </w:rPr>
      </w:pPr>
      <w:r w:rsidRPr="009326E1">
        <w:rPr>
          <w:b/>
        </w:rPr>
        <w:t>Общие положения</w:t>
      </w:r>
    </w:p>
    <w:p w:rsidR="00822343" w:rsidRPr="009326E1" w:rsidRDefault="00822343" w:rsidP="002D7330">
      <w:pPr>
        <w:rPr>
          <w:b/>
        </w:rPr>
      </w:pPr>
    </w:p>
    <w:p w:rsidR="007320D7" w:rsidRPr="009326E1" w:rsidRDefault="00694368" w:rsidP="007320D7">
      <w:pPr>
        <w:pStyle w:val="a3"/>
        <w:numPr>
          <w:ilvl w:val="0"/>
          <w:numId w:val="9"/>
        </w:numPr>
        <w:jc w:val="both"/>
      </w:pPr>
      <w:r w:rsidRPr="009326E1">
        <w:t xml:space="preserve">Банки-участники </w:t>
      </w:r>
      <w:r w:rsidR="002563D2" w:rsidRPr="009326E1">
        <w:t xml:space="preserve">системы гарантирования депозитов </w:t>
      </w:r>
      <w:r w:rsidR="007320D7" w:rsidRPr="009326E1">
        <w:rPr>
          <w:u w:val="single"/>
        </w:rPr>
        <w:t>ежемесячно в срок до пятнадцатого числа месяца, следующего за отчетным месяцем, включительно,</w:t>
      </w:r>
      <w:r w:rsidR="007320D7" w:rsidRPr="009326E1">
        <w:t xml:space="preserve"> представляют</w:t>
      </w:r>
      <w:r w:rsidR="00B32CF4" w:rsidRPr="009326E1">
        <w:t xml:space="preserve"> АО «КФГД»</w:t>
      </w:r>
      <w:r w:rsidR="007320D7" w:rsidRPr="009326E1">
        <w:t xml:space="preserve">, </w:t>
      </w:r>
      <w:r w:rsidR="007320D7" w:rsidRPr="009326E1">
        <w:rPr>
          <w:u w:val="single"/>
        </w:rPr>
        <w:t>в электронном виде по каналу связи ФАСТИ</w:t>
      </w:r>
      <w:r w:rsidR="007320D7" w:rsidRPr="009326E1">
        <w:t>, сведения по форме согласно Приложению 9-1 «Сведения о депозитах физических лиц за отчетный месяц» к Правилам определения размера и порядка уплаты обязательных календарных, дополнительных и чрезвычайных взносов</w:t>
      </w:r>
      <w:r w:rsidR="003E400A" w:rsidRPr="009326E1">
        <w:t xml:space="preserve"> (далее – отчет)</w:t>
      </w:r>
      <w:r w:rsidR="009719E1" w:rsidRPr="009326E1">
        <w:t xml:space="preserve"> в формате </w:t>
      </w:r>
      <w:r w:rsidR="009719E1" w:rsidRPr="009326E1">
        <w:rPr>
          <w:lang w:val="en-US"/>
        </w:rPr>
        <w:t>Excel</w:t>
      </w:r>
      <w:r w:rsidR="007320D7" w:rsidRPr="009326E1">
        <w:t>.</w:t>
      </w:r>
    </w:p>
    <w:p w:rsidR="00D62110" w:rsidRPr="009326E1" w:rsidRDefault="00EB6149" w:rsidP="007320D7">
      <w:pPr>
        <w:pStyle w:val="a3"/>
        <w:numPr>
          <w:ilvl w:val="0"/>
          <w:numId w:val="9"/>
        </w:numPr>
        <w:jc w:val="both"/>
      </w:pPr>
      <w:r w:rsidRPr="009326E1">
        <w:t xml:space="preserve">В соответствии с решением </w:t>
      </w:r>
      <w:r w:rsidR="002563D2" w:rsidRPr="009326E1">
        <w:t xml:space="preserve">Совета директоров </w:t>
      </w:r>
      <w:r w:rsidR="00E81FC8" w:rsidRPr="009326E1">
        <w:t xml:space="preserve">Фонда </w:t>
      </w:r>
      <w:r w:rsidR="002563D2" w:rsidRPr="009326E1">
        <w:t>№</w:t>
      </w:r>
      <w:r w:rsidR="000B6D1B" w:rsidRPr="009326E1">
        <w:t>12</w:t>
      </w:r>
      <w:r w:rsidR="002563D2" w:rsidRPr="009326E1">
        <w:t xml:space="preserve"> от</w:t>
      </w:r>
      <w:r w:rsidR="000B6D1B" w:rsidRPr="009326E1">
        <w:t xml:space="preserve"> 12 июля </w:t>
      </w:r>
      <w:r w:rsidR="002563D2" w:rsidRPr="009326E1">
        <w:t>201</w:t>
      </w:r>
      <w:r w:rsidR="000B6D1B" w:rsidRPr="009326E1">
        <w:t>8</w:t>
      </w:r>
      <w:r w:rsidR="002563D2" w:rsidRPr="009326E1">
        <w:t xml:space="preserve"> года </w:t>
      </w:r>
      <w:r w:rsidR="00E019A3" w:rsidRPr="009326E1">
        <w:t xml:space="preserve">банки-участники должны будут предоставлять в Фонд отчет по измененной форме </w:t>
      </w:r>
      <w:r w:rsidR="002563D2" w:rsidRPr="009326E1">
        <w:t xml:space="preserve">с 1 </w:t>
      </w:r>
      <w:r w:rsidR="000B6D1B" w:rsidRPr="009326E1">
        <w:t xml:space="preserve">ноября </w:t>
      </w:r>
      <w:r w:rsidR="002563D2" w:rsidRPr="009326E1">
        <w:t>20</w:t>
      </w:r>
      <w:r w:rsidR="000B6D1B" w:rsidRPr="009326E1">
        <w:t>18</w:t>
      </w:r>
      <w:r w:rsidR="002563D2" w:rsidRPr="009326E1">
        <w:t xml:space="preserve"> года, то есть с отчета за </w:t>
      </w:r>
      <w:r w:rsidR="000B6D1B" w:rsidRPr="009326E1">
        <w:t xml:space="preserve">октябрь </w:t>
      </w:r>
      <w:r w:rsidR="002563D2" w:rsidRPr="009326E1">
        <w:t>201</w:t>
      </w:r>
      <w:r w:rsidR="000B6D1B" w:rsidRPr="009326E1">
        <w:t>8</w:t>
      </w:r>
      <w:r w:rsidR="002563D2" w:rsidRPr="009326E1">
        <w:t xml:space="preserve"> года.</w:t>
      </w:r>
    </w:p>
    <w:p w:rsidR="00290D3B" w:rsidRPr="009326E1" w:rsidRDefault="00290D3B" w:rsidP="00290D3B">
      <w:pPr>
        <w:pStyle w:val="a3"/>
        <w:numPr>
          <w:ilvl w:val="0"/>
          <w:numId w:val="9"/>
        </w:numPr>
        <w:jc w:val="both"/>
      </w:pPr>
      <w:r w:rsidRPr="009326E1">
        <w:t>В случае отсутствия сведений в соотв</w:t>
      </w:r>
      <w:r w:rsidR="00B32CF4" w:rsidRPr="009326E1">
        <w:t xml:space="preserve">етствующих ячейках </w:t>
      </w:r>
      <w:r w:rsidR="003E400A" w:rsidRPr="009326E1">
        <w:t xml:space="preserve">отчета </w:t>
      </w:r>
      <w:r w:rsidR="00B32CF4" w:rsidRPr="009326E1">
        <w:rPr>
          <w:u w:val="single"/>
        </w:rPr>
        <w:t xml:space="preserve">указываются </w:t>
      </w:r>
      <w:r w:rsidRPr="009326E1">
        <w:rPr>
          <w:u w:val="single"/>
        </w:rPr>
        <w:t>нули («0»)</w:t>
      </w:r>
      <w:r w:rsidRPr="009326E1">
        <w:t>.</w:t>
      </w:r>
    </w:p>
    <w:p w:rsidR="00F41A0B" w:rsidRPr="009326E1" w:rsidRDefault="00F41A0B" w:rsidP="00F50EF6">
      <w:pPr>
        <w:pStyle w:val="a3"/>
        <w:numPr>
          <w:ilvl w:val="0"/>
          <w:numId w:val="9"/>
        </w:numPr>
        <w:jc w:val="both"/>
      </w:pPr>
      <w:r w:rsidRPr="009326E1">
        <w:t>В случае отсутствия сведений</w:t>
      </w:r>
      <w:r w:rsidR="00F50EF6" w:rsidRPr="009326E1">
        <w:t xml:space="preserve"> (т.е. в случае отсутствия депозитов физических лиц</w:t>
      </w:r>
      <w:r w:rsidR="00F97AB5" w:rsidRPr="009326E1">
        <w:t xml:space="preserve"> в банке-участнике</w:t>
      </w:r>
      <w:r w:rsidR="00F50EF6" w:rsidRPr="009326E1">
        <w:t>)</w:t>
      </w:r>
      <w:r w:rsidRPr="009326E1">
        <w:t xml:space="preserve"> отчет</w:t>
      </w:r>
      <w:r w:rsidR="00EB14C9" w:rsidRPr="009326E1">
        <w:t xml:space="preserve"> представляется </w:t>
      </w:r>
      <w:r w:rsidRPr="009326E1">
        <w:t>с нулевыми остатками</w:t>
      </w:r>
      <w:r w:rsidR="005D6BCC" w:rsidRPr="009326E1">
        <w:t xml:space="preserve"> (пустографка)</w:t>
      </w:r>
      <w:r w:rsidRPr="009326E1">
        <w:t>.</w:t>
      </w:r>
    </w:p>
    <w:p w:rsidR="00B32CF4" w:rsidRPr="009326E1" w:rsidRDefault="003E400A" w:rsidP="003E400A">
      <w:pPr>
        <w:pStyle w:val="a3"/>
        <w:numPr>
          <w:ilvl w:val="0"/>
          <w:numId w:val="9"/>
        </w:numPr>
        <w:jc w:val="both"/>
      </w:pPr>
      <w:r w:rsidRPr="009326E1">
        <w:t xml:space="preserve">В отчете необходимо отражать сведения по всем депозитам физических лиц, </w:t>
      </w:r>
      <w:r w:rsidRPr="009326E1">
        <w:rPr>
          <w:u w:val="single"/>
        </w:rPr>
        <w:t>в том числе с нулевыми остатками</w:t>
      </w:r>
      <w:r w:rsidRPr="009326E1">
        <w:t>.</w:t>
      </w:r>
    </w:p>
    <w:p w:rsidR="00DA2D0C" w:rsidRPr="009326E1" w:rsidRDefault="00A243DA" w:rsidP="00DA2D0C">
      <w:pPr>
        <w:pStyle w:val="a3"/>
        <w:numPr>
          <w:ilvl w:val="0"/>
          <w:numId w:val="9"/>
        </w:numPr>
        <w:jc w:val="both"/>
      </w:pPr>
      <w:r w:rsidRPr="009326E1">
        <w:t xml:space="preserve">Все необходимые для заполнения ячейки должны быть </w:t>
      </w:r>
      <w:r w:rsidRPr="009326E1">
        <w:rPr>
          <w:u w:val="single"/>
        </w:rPr>
        <w:t>в числовом формате</w:t>
      </w:r>
      <w:r w:rsidRPr="009326E1">
        <w:t>.</w:t>
      </w:r>
    </w:p>
    <w:p w:rsidR="00DA2D0C" w:rsidRPr="009326E1" w:rsidRDefault="00DA2D0C" w:rsidP="00DA2D0C">
      <w:pPr>
        <w:pStyle w:val="a3"/>
        <w:numPr>
          <w:ilvl w:val="0"/>
          <w:numId w:val="9"/>
        </w:numPr>
        <w:jc w:val="both"/>
      </w:pPr>
      <w:r w:rsidRPr="009326E1">
        <w:rPr>
          <w:color w:val="auto"/>
        </w:rPr>
        <w:t xml:space="preserve">Единица измерения, используемая при составлении отчета, по сумме депозитов установлена в тысячах тенге, по количеству счетов в единицах. При этом сумма по депозитам менее 500 (пятисот) тенге в отчете округляется до 0 (нуля), а сумма, равная 500 (пятистам) тенге и выше, округляется до тысячи тенге. </w:t>
      </w:r>
    </w:p>
    <w:p w:rsidR="007C7C2D" w:rsidRPr="009326E1" w:rsidRDefault="00AF7144" w:rsidP="00DA2D0C">
      <w:pPr>
        <w:pStyle w:val="a3"/>
        <w:numPr>
          <w:ilvl w:val="0"/>
          <w:numId w:val="9"/>
        </w:numPr>
        <w:jc w:val="both"/>
      </w:pPr>
      <w:r w:rsidRPr="009326E1">
        <w:t xml:space="preserve">Необходимо </w:t>
      </w:r>
      <w:r w:rsidRPr="009326E1">
        <w:rPr>
          <w:u w:val="single"/>
        </w:rPr>
        <w:t>строго соблюдать формат отчета</w:t>
      </w:r>
      <w:r w:rsidRPr="009326E1">
        <w:t>.</w:t>
      </w:r>
    </w:p>
    <w:p w:rsidR="00822343" w:rsidRPr="009326E1" w:rsidRDefault="00822343" w:rsidP="00822343"/>
    <w:p w:rsidR="005A651F" w:rsidRPr="009326E1" w:rsidRDefault="005A651F" w:rsidP="001E33B7">
      <w:pPr>
        <w:jc w:val="both"/>
      </w:pPr>
      <w:r w:rsidRPr="009326E1">
        <w:rPr>
          <w:b/>
        </w:rPr>
        <w:t>Заполнение столбцов (граф)</w:t>
      </w:r>
      <w:r w:rsidR="00B83596" w:rsidRPr="009326E1">
        <w:rPr>
          <w:b/>
        </w:rPr>
        <w:t xml:space="preserve"> </w:t>
      </w:r>
      <w:r w:rsidRPr="009326E1">
        <w:rPr>
          <w:b/>
        </w:rPr>
        <w:t>отчета</w:t>
      </w:r>
      <w:r w:rsidR="00515C85" w:rsidRPr="009326E1">
        <w:rPr>
          <w:b/>
        </w:rPr>
        <w:t xml:space="preserve"> (Форма 1)</w:t>
      </w:r>
      <w:r w:rsidRPr="009326E1">
        <w:rPr>
          <w:b/>
        </w:rPr>
        <w:t>:</w:t>
      </w:r>
    </w:p>
    <w:p w:rsidR="00EF24BB" w:rsidRPr="009326E1" w:rsidRDefault="00EF24BB" w:rsidP="00687D38">
      <w:r w:rsidRPr="009326E1">
        <w:t> </w:t>
      </w:r>
    </w:p>
    <w:p w:rsidR="00C7674F" w:rsidRPr="009326E1" w:rsidRDefault="00420AA3" w:rsidP="00420AA3">
      <w:pPr>
        <w:pStyle w:val="a3"/>
        <w:numPr>
          <w:ilvl w:val="0"/>
          <w:numId w:val="3"/>
        </w:numPr>
        <w:jc w:val="both"/>
      </w:pPr>
      <w:r w:rsidRPr="009326E1">
        <w:t xml:space="preserve">При распределении депозитов по группам в зависимости от суммы вклада необходимо использовать данные по состоянию на последнее число отчетного месяца. </w:t>
      </w:r>
    </w:p>
    <w:p w:rsidR="00CA0279" w:rsidRPr="009326E1" w:rsidRDefault="008946F3" w:rsidP="0004542D">
      <w:pPr>
        <w:pStyle w:val="a3"/>
        <w:numPr>
          <w:ilvl w:val="0"/>
          <w:numId w:val="3"/>
        </w:numPr>
        <w:jc w:val="both"/>
      </w:pPr>
      <w:r w:rsidRPr="009326E1">
        <w:t xml:space="preserve">В </w:t>
      </w:r>
      <w:r w:rsidR="00EF24BB" w:rsidRPr="009326E1">
        <w:t>граф</w:t>
      </w:r>
      <w:r w:rsidRPr="009326E1">
        <w:t>ах</w:t>
      </w:r>
      <w:r w:rsidR="00EF24BB" w:rsidRPr="009326E1">
        <w:t xml:space="preserve"> </w:t>
      </w:r>
      <w:r w:rsidR="001206EA" w:rsidRPr="009326E1">
        <w:t>3</w:t>
      </w:r>
      <w:r w:rsidRPr="009326E1">
        <w:t xml:space="preserve"> и 4</w:t>
      </w:r>
      <w:r w:rsidR="00EF24BB" w:rsidRPr="009326E1">
        <w:t xml:space="preserve"> указыва</w:t>
      </w:r>
      <w:r w:rsidRPr="009326E1">
        <w:t>ю</w:t>
      </w:r>
      <w:r w:rsidR="00EF24BB" w:rsidRPr="009326E1">
        <w:t xml:space="preserve">тся </w:t>
      </w:r>
      <w:r w:rsidR="00515C85" w:rsidRPr="009326E1">
        <w:t xml:space="preserve">сумма депозитов и </w:t>
      </w:r>
      <w:r w:rsidR="00CA0279" w:rsidRPr="009326E1">
        <w:t xml:space="preserve">совокупные </w:t>
      </w:r>
      <w:r w:rsidR="0059690F" w:rsidRPr="009326E1">
        <w:t>количеств</w:t>
      </w:r>
      <w:r w:rsidRPr="009326E1">
        <w:t>о</w:t>
      </w:r>
      <w:r w:rsidR="0059690F" w:rsidRPr="009326E1">
        <w:t xml:space="preserve"> счетов</w:t>
      </w:r>
      <w:r w:rsidRPr="009326E1">
        <w:t>, открытых</w:t>
      </w:r>
      <w:r w:rsidR="007D1FF0" w:rsidRPr="009326E1">
        <w:t xml:space="preserve"> физически</w:t>
      </w:r>
      <w:r w:rsidRPr="009326E1">
        <w:t>ми</w:t>
      </w:r>
      <w:r w:rsidR="007D1FF0" w:rsidRPr="009326E1">
        <w:t xml:space="preserve"> лиц</w:t>
      </w:r>
      <w:r w:rsidRPr="009326E1">
        <w:t>ами</w:t>
      </w:r>
      <w:r w:rsidR="007D1FF0" w:rsidRPr="009326E1">
        <w:t xml:space="preserve"> в тенге</w:t>
      </w:r>
      <w:r w:rsidR="00B66F14" w:rsidRPr="009326E1">
        <w:t xml:space="preserve"> и в иностранной валюте</w:t>
      </w:r>
      <w:r w:rsidR="0059690F" w:rsidRPr="009326E1">
        <w:t xml:space="preserve">. </w:t>
      </w:r>
    </w:p>
    <w:p w:rsidR="00515C85" w:rsidRPr="009326E1" w:rsidRDefault="00515C85" w:rsidP="0004542D">
      <w:pPr>
        <w:pStyle w:val="a3"/>
        <w:numPr>
          <w:ilvl w:val="0"/>
          <w:numId w:val="3"/>
        </w:numPr>
        <w:jc w:val="both"/>
      </w:pPr>
      <w:r w:rsidRPr="009326E1">
        <w:t>В графах 3.1.-3.</w:t>
      </w:r>
      <w:r w:rsidR="006E230C" w:rsidRPr="009326E1">
        <w:t>5</w:t>
      </w:r>
      <w:r w:rsidRPr="009326E1">
        <w:t>. и 4.1.-4.</w:t>
      </w:r>
      <w:r w:rsidR="006E230C" w:rsidRPr="009326E1">
        <w:t>5</w:t>
      </w:r>
      <w:r w:rsidRPr="009326E1">
        <w:t>. указываются сумма депозитов и совокупные количество счетов, открытых физическими лицами в тенге и в иностранной валюте в разбивке по сроку</w:t>
      </w:r>
      <w:r w:rsidR="006E230C" w:rsidRPr="009326E1">
        <w:t xml:space="preserve"> (отсутствию срока)</w:t>
      </w:r>
      <w:r w:rsidRPr="009326E1">
        <w:t>.</w:t>
      </w:r>
    </w:p>
    <w:p w:rsidR="00795B62" w:rsidRPr="009326E1" w:rsidRDefault="00795B62" w:rsidP="00000634">
      <w:pPr>
        <w:jc w:val="both"/>
      </w:pPr>
    </w:p>
    <w:p w:rsidR="0035520A" w:rsidRPr="009326E1" w:rsidRDefault="005D5B4E" w:rsidP="001E33B7">
      <w:pPr>
        <w:jc w:val="both"/>
        <w:rPr>
          <w:b/>
        </w:rPr>
      </w:pPr>
      <w:r w:rsidRPr="009326E1">
        <w:rPr>
          <w:b/>
        </w:rPr>
        <w:t xml:space="preserve">Заполнение строк </w:t>
      </w:r>
      <w:r w:rsidR="0035520A" w:rsidRPr="009326E1">
        <w:rPr>
          <w:b/>
        </w:rPr>
        <w:t>отчета</w:t>
      </w:r>
      <w:r w:rsidR="00A8025A" w:rsidRPr="009326E1">
        <w:rPr>
          <w:b/>
        </w:rPr>
        <w:t xml:space="preserve"> (Форма 1)</w:t>
      </w:r>
      <w:r w:rsidR="0035520A" w:rsidRPr="009326E1">
        <w:rPr>
          <w:b/>
        </w:rPr>
        <w:t>:</w:t>
      </w:r>
    </w:p>
    <w:p w:rsidR="002D7330" w:rsidRPr="009326E1" w:rsidRDefault="002D7330" w:rsidP="0035520A">
      <w:pPr>
        <w:rPr>
          <w:b/>
        </w:rPr>
      </w:pPr>
    </w:p>
    <w:p w:rsidR="0035520A" w:rsidRPr="009326E1" w:rsidRDefault="0035520A" w:rsidP="002D7330">
      <w:pPr>
        <w:pStyle w:val="a3"/>
        <w:numPr>
          <w:ilvl w:val="0"/>
          <w:numId w:val="4"/>
        </w:numPr>
        <w:jc w:val="both"/>
        <w:rPr>
          <w:color w:val="auto"/>
        </w:rPr>
      </w:pPr>
      <w:r w:rsidRPr="009326E1">
        <w:rPr>
          <w:b/>
          <w:color w:val="auto"/>
        </w:rPr>
        <w:t>Строка</w:t>
      </w:r>
      <w:r w:rsidR="00A8025A" w:rsidRPr="009326E1">
        <w:rPr>
          <w:b/>
          <w:color w:val="auto"/>
        </w:rPr>
        <w:t xml:space="preserve"> 1</w:t>
      </w:r>
      <w:r w:rsidRPr="009326E1">
        <w:rPr>
          <w:color w:val="auto"/>
        </w:rPr>
        <w:t xml:space="preserve"> </w:t>
      </w:r>
      <w:r w:rsidRPr="009326E1">
        <w:rPr>
          <w:b/>
          <w:color w:val="auto"/>
        </w:rPr>
        <w:t>«</w:t>
      </w:r>
      <w:r w:rsidR="00CA10C9" w:rsidRPr="009326E1">
        <w:rPr>
          <w:b/>
          <w:color w:val="auto"/>
        </w:rPr>
        <w:t>Всего депозитов физических лиц в национальной и иностранной валютах, в том числе:</w:t>
      </w:r>
      <w:r w:rsidRPr="009326E1">
        <w:rPr>
          <w:b/>
          <w:color w:val="auto"/>
        </w:rPr>
        <w:t>»</w:t>
      </w:r>
      <w:r w:rsidR="000D058D" w:rsidRPr="009326E1">
        <w:rPr>
          <w:b/>
          <w:color w:val="auto"/>
        </w:rPr>
        <w:t xml:space="preserve"> </w:t>
      </w:r>
      <w:r w:rsidRPr="009326E1">
        <w:rPr>
          <w:color w:val="auto"/>
        </w:rPr>
        <w:t xml:space="preserve">должна быть равна сумме строк </w:t>
      </w:r>
      <w:r w:rsidR="003632FD" w:rsidRPr="009326E1">
        <w:rPr>
          <w:color w:val="auto"/>
        </w:rPr>
        <w:t xml:space="preserve">1. </w:t>
      </w:r>
      <w:r w:rsidRPr="009326E1">
        <w:rPr>
          <w:color w:val="auto"/>
        </w:rPr>
        <w:t>«</w:t>
      </w:r>
      <w:r w:rsidR="00CA10C9" w:rsidRPr="009326E1">
        <w:rPr>
          <w:color w:val="auto"/>
        </w:rPr>
        <w:t>Депозиты в национальной валюте</w:t>
      </w:r>
      <w:r w:rsidRPr="009326E1">
        <w:rPr>
          <w:color w:val="auto"/>
        </w:rPr>
        <w:t xml:space="preserve">, в том числе:», </w:t>
      </w:r>
      <w:r w:rsidR="003632FD" w:rsidRPr="009326E1">
        <w:rPr>
          <w:color w:val="auto"/>
        </w:rPr>
        <w:t xml:space="preserve">2. </w:t>
      </w:r>
      <w:r w:rsidRPr="009326E1">
        <w:rPr>
          <w:color w:val="auto"/>
        </w:rPr>
        <w:t>«</w:t>
      </w:r>
      <w:r w:rsidR="00CA10C9" w:rsidRPr="009326E1">
        <w:rPr>
          <w:color w:val="auto"/>
        </w:rPr>
        <w:t>Депозиты в иностранной валюте, в том числе:</w:t>
      </w:r>
      <w:r w:rsidRPr="009326E1">
        <w:rPr>
          <w:color w:val="auto"/>
        </w:rPr>
        <w:t xml:space="preserve">»,  </w:t>
      </w:r>
      <w:r w:rsidR="003632FD" w:rsidRPr="009326E1">
        <w:rPr>
          <w:color w:val="auto"/>
        </w:rPr>
        <w:t xml:space="preserve">3. </w:t>
      </w:r>
      <w:r w:rsidRPr="009326E1">
        <w:rPr>
          <w:color w:val="auto"/>
        </w:rPr>
        <w:t>«</w:t>
      </w:r>
      <w:r w:rsidR="00CA10C9" w:rsidRPr="009326E1">
        <w:rPr>
          <w:color w:val="auto"/>
        </w:rPr>
        <w:t>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системы), в том числе»</w:t>
      </w:r>
      <w:r w:rsidR="003632FD" w:rsidRPr="009326E1">
        <w:rPr>
          <w:color w:val="auto"/>
        </w:rPr>
        <w:t xml:space="preserve"> и 4. «Депозиты с плавающей процентной ставкой»</w:t>
      </w:r>
      <w:r w:rsidRPr="009326E1">
        <w:rPr>
          <w:color w:val="auto"/>
        </w:rPr>
        <w:t>.</w:t>
      </w:r>
    </w:p>
    <w:p w:rsidR="0035520A" w:rsidRPr="009326E1" w:rsidRDefault="0035520A" w:rsidP="002D7330">
      <w:pPr>
        <w:pStyle w:val="a4"/>
        <w:numPr>
          <w:ilvl w:val="0"/>
          <w:numId w:val="4"/>
        </w:numPr>
        <w:jc w:val="both"/>
      </w:pPr>
      <w:r w:rsidRPr="009326E1">
        <w:rPr>
          <w:b/>
        </w:rPr>
        <w:t xml:space="preserve">Строка </w:t>
      </w:r>
      <w:r w:rsidR="002D7330" w:rsidRPr="009326E1">
        <w:rPr>
          <w:b/>
        </w:rPr>
        <w:t xml:space="preserve">1. </w:t>
      </w:r>
      <w:r w:rsidRPr="009326E1">
        <w:rPr>
          <w:b/>
        </w:rPr>
        <w:t>«</w:t>
      </w:r>
      <w:r w:rsidR="00CA10C9" w:rsidRPr="009326E1">
        <w:rPr>
          <w:b/>
        </w:rPr>
        <w:t>Депозиты в национальной валюте, в том числе</w:t>
      </w:r>
      <w:r w:rsidRPr="009326E1">
        <w:rPr>
          <w:b/>
        </w:rPr>
        <w:t>»</w:t>
      </w:r>
      <w:r w:rsidRPr="009326E1">
        <w:t xml:space="preserve"> должн</w:t>
      </w:r>
      <w:r w:rsidR="00CA10C9" w:rsidRPr="009326E1">
        <w:t xml:space="preserve">а быть равна сумме строк 1.1., </w:t>
      </w:r>
      <w:r w:rsidRPr="009326E1">
        <w:t>1.2</w:t>
      </w:r>
      <w:r w:rsidR="00CA10C9" w:rsidRPr="009326E1">
        <w:t xml:space="preserve"> и 1.3</w:t>
      </w:r>
      <w:r w:rsidRPr="009326E1">
        <w:t xml:space="preserve">. </w:t>
      </w:r>
    </w:p>
    <w:p w:rsidR="0035520A" w:rsidRPr="009326E1" w:rsidRDefault="0035520A" w:rsidP="00C20BE0">
      <w:pPr>
        <w:pStyle w:val="a4"/>
        <w:numPr>
          <w:ilvl w:val="0"/>
          <w:numId w:val="4"/>
        </w:numPr>
        <w:jc w:val="both"/>
      </w:pPr>
      <w:r w:rsidRPr="009326E1">
        <w:t>Строка 1.1</w:t>
      </w:r>
      <w:r w:rsidR="005B3036" w:rsidRPr="009326E1">
        <w:t>.</w:t>
      </w:r>
      <w:r w:rsidRPr="009326E1">
        <w:t xml:space="preserve"> «</w:t>
      </w:r>
      <w:r w:rsidR="00CA10C9" w:rsidRPr="009326E1">
        <w:t>Депозиты, несоответствующие условиям срочности, в том числе</w:t>
      </w:r>
      <w:r w:rsidR="00C20BE0" w:rsidRPr="009326E1">
        <w:t>:</w:t>
      </w:r>
      <w:r w:rsidRPr="009326E1">
        <w:t xml:space="preserve">» должна быть равна сумме </w:t>
      </w:r>
      <w:r w:rsidR="00CA10C9" w:rsidRPr="009326E1">
        <w:t>строк 1.1.1</w:t>
      </w:r>
      <w:r w:rsidRPr="009326E1">
        <w:t>.</w:t>
      </w:r>
      <w:r w:rsidR="00CA10C9" w:rsidRPr="009326E1">
        <w:t>, 1.1.2., 1.1.3., 1.1.4.</w:t>
      </w:r>
    </w:p>
    <w:p w:rsidR="0035520A" w:rsidRPr="009326E1" w:rsidRDefault="0035520A" w:rsidP="002D7330">
      <w:pPr>
        <w:pStyle w:val="a4"/>
        <w:numPr>
          <w:ilvl w:val="0"/>
          <w:numId w:val="4"/>
        </w:numPr>
        <w:jc w:val="both"/>
      </w:pPr>
      <w:r w:rsidRPr="009326E1">
        <w:lastRenderedPageBreak/>
        <w:t>Строка 1.2</w:t>
      </w:r>
      <w:r w:rsidR="005B3036" w:rsidRPr="009326E1">
        <w:t>.</w:t>
      </w:r>
      <w:r w:rsidRPr="009326E1">
        <w:t xml:space="preserve">  «</w:t>
      </w:r>
      <w:r w:rsidR="00CA10C9" w:rsidRPr="009326E1">
        <w:t>Депозиты, соответствующие условиям срочности, в том числе:</w:t>
      </w:r>
      <w:r w:rsidRPr="009326E1">
        <w:t xml:space="preserve">» </w:t>
      </w:r>
      <w:r w:rsidR="005B3036" w:rsidRPr="009326E1">
        <w:t>должна быть равна сумме строк 1.2.1. и 1.2.2.</w:t>
      </w:r>
    </w:p>
    <w:p w:rsidR="001F53BC" w:rsidRPr="009326E1" w:rsidRDefault="005B3036" w:rsidP="001F53BC">
      <w:pPr>
        <w:pStyle w:val="a4"/>
        <w:numPr>
          <w:ilvl w:val="0"/>
          <w:numId w:val="4"/>
        </w:numPr>
        <w:jc w:val="both"/>
      </w:pPr>
      <w:r w:rsidRPr="009326E1">
        <w:t>Строка 1.3.  «Сберегательные депозиты, в том числе:» должна быть равна сумме строк 1.3.1. и 1.3.2.</w:t>
      </w:r>
    </w:p>
    <w:p w:rsidR="005B3036" w:rsidRPr="009326E1" w:rsidRDefault="005B3036" w:rsidP="001F53BC">
      <w:pPr>
        <w:pStyle w:val="a4"/>
        <w:numPr>
          <w:ilvl w:val="0"/>
          <w:numId w:val="4"/>
        </w:numPr>
        <w:jc w:val="both"/>
      </w:pPr>
      <w:r w:rsidRPr="009326E1">
        <w:t>В строках 1., 1.1, 1.2, 1.3.</w:t>
      </w:r>
      <w:r w:rsidR="001F53BC" w:rsidRPr="009326E1">
        <w:t xml:space="preserve"> и соответственно 1.1.1., 1.1.2., 1.1.3., 1.1.4., 1.2.1., 1.2.2., 1.3.1. и 1.3.2.</w:t>
      </w:r>
      <w:r w:rsidRPr="009326E1">
        <w:t xml:space="preserve"> указываются сведения о депозитах в национальной валюте за исключением депозитов,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системы).</w:t>
      </w:r>
    </w:p>
    <w:p w:rsidR="0035520A" w:rsidRPr="009326E1" w:rsidRDefault="0035520A" w:rsidP="002D7330">
      <w:pPr>
        <w:pStyle w:val="a4"/>
        <w:numPr>
          <w:ilvl w:val="0"/>
          <w:numId w:val="4"/>
        </w:numPr>
        <w:jc w:val="both"/>
      </w:pPr>
      <w:r w:rsidRPr="009326E1">
        <w:rPr>
          <w:b/>
        </w:rPr>
        <w:t>Строка 2</w:t>
      </w:r>
      <w:r w:rsidR="002D7330" w:rsidRPr="009326E1">
        <w:rPr>
          <w:b/>
        </w:rPr>
        <w:t>.</w:t>
      </w:r>
      <w:r w:rsidRPr="009326E1">
        <w:rPr>
          <w:b/>
        </w:rPr>
        <w:t xml:space="preserve"> «</w:t>
      </w:r>
      <w:r w:rsidR="005B3036" w:rsidRPr="009326E1">
        <w:rPr>
          <w:b/>
        </w:rPr>
        <w:t>Депозиты в иностранной валюте, в том числе:</w:t>
      </w:r>
      <w:r w:rsidRPr="009326E1">
        <w:rPr>
          <w:b/>
        </w:rPr>
        <w:t>»</w:t>
      </w:r>
      <w:r w:rsidRPr="009326E1">
        <w:t xml:space="preserve"> должна быть равна сумме строк 2.1.</w:t>
      </w:r>
      <w:r w:rsidR="005B3036" w:rsidRPr="009326E1">
        <w:t xml:space="preserve">, </w:t>
      </w:r>
      <w:r w:rsidRPr="009326E1">
        <w:t>2.2</w:t>
      </w:r>
      <w:r w:rsidR="005B3036" w:rsidRPr="009326E1">
        <w:t>, 2.3. и 2.4.</w:t>
      </w:r>
    </w:p>
    <w:p w:rsidR="0035520A" w:rsidRPr="009326E1" w:rsidRDefault="005B3036" w:rsidP="005B3036">
      <w:pPr>
        <w:pStyle w:val="a4"/>
        <w:numPr>
          <w:ilvl w:val="0"/>
          <w:numId w:val="4"/>
        </w:numPr>
        <w:jc w:val="both"/>
      </w:pPr>
      <w:r w:rsidRPr="009326E1">
        <w:rPr>
          <w:b/>
        </w:rPr>
        <w:t>В с</w:t>
      </w:r>
      <w:r w:rsidR="0035520A" w:rsidRPr="009326E1">
        <w:rPr>
          <w:b/>
        </w:rPr>
        <w:t>трок</w:t>
      </w:r>
      <w:r w:rsidRPr="009326E1">
        <w:rPr>
          <w:b/>
        </w:rPr>
        <w:t>е</w:t>
      </w:r>
      <w:r w:rsidR="0035520A" w:rsidRPr="009326E1">
        <w:rPr>
          <w:b/>
        </w:rPr>
        <w:t xml:space="preserve"> 3</w:t>
      </w:r>
      <w:r w:rsidR="00032BB6" w:rsidRPr="009326E1">
        <w:rPr>
          <w:b/>
        </w:rPr>
        <w:t>.</w:t>
      </w:r>
      <w:r w:rsidR="0035520A" w:rsidRPr="009326E1">
        <w:rPr>
          <w:b/>
        </w:rPr>
        <w:t xml:space="preserve"> «</w:t>
      </w:r>
      <w:r w:rsidRPr="009326E1">
        <w:rPr>
          <w:b/>
        </w:rPr>
        <w:t>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системы), в том числе</w:t>
      </w:r>
      <w:r w:rsidR="0035520A" w:rsidRPr="009326E1">
        <w:rPr>
          <w:b/>
        </w:rPr>
        <w:t xml:space="preserve">» </w:t>
      </w:r>
      <w:r w:rsidRPr="009326E1">
        <w:t>указываются сведения о депозитах,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системы).</w:t>
      </w:r>
    </w:p>
    <w:p w:rsidR="003632FD" w:rsidRPr="009326E1" w:rsidRDefault="003632FD" w:rsidP="003632FD">
      <w:pPr>
        <w:pStyle w:val="a4"/>
        <w:numPr>
          <w:ilvl w:val="0"/>
          <w:numId w:val="4"/>
        </w:numPr>
        <w:jc w:val="both"/>
        <w:rPr>
          <w:rFonts w:eastAsiaTheme="minorHAnsi" w:cstheme="minorBidi"/>
          <w:color w:val="000000"/>
          <w:lang w:eastAsia="en-US"/>
        </w:rPr>
      </w:pPr>
      <w:r w:rsidRPr="009326E1">
        <w:rPr>
          <w:rFonts w:eastAsiaTheme="minorHAnsi" w:cstheme="minorBidi"/>
          <w:b/>
          <w:color w:val="000000"/>
          <w:lang w:eastAsia="en-US"/>
        </w:rPr>
        <w:t>В строке 4. «</w:t>
      </w:r>
      <w:r w:rsidRPr="009326E1">
        <w:rPr>
          <w:b/>
        </w:rPr>
        <w:t>Депозиты с плавающей процентной ставкой, в том числе:</w:t>
      </w:r>
      <w:r w:rsidRPr="009326E1">
        <w:rPr>
          <w:rFonts w:eastAsiaTheme="minorHAnsi" w:cstheme="minorBidi"/>
          <w:b/>
          <w:color w:val="000000"/>
          <w:lang w:eastAsia="en-US"/>
        </w:rPr>
        <w:t>»</w:t>
      </w:r>
      <w:r w:rsidRPr="009326E1">
        <w:rPr>
          <w:rFonts w:eastAsiaTheme="minorHAnsi" w:cstheme="minorBidi"/>
          <w:color w:val="000000"/>
          <w:lang w:eastAsia="en-US"/>
        </w:rPr>
        <w:t xml:space="preserve"> указываются сведения о депозитах, вознаграждение по которым начисляется по плавающей процентной ставке.</w:t>
      </w:r>
    </w:p>
    <w:p w:rsidR="005B3036" w:rsidRPr="009326E1" w:rsidRDefault="005B3036" w:rsidP="005B3036">
      <w:pPr>
        <w:pStyle w:val="a4"/>
        <w:jc w:val="both"/>
        <w:rPr>
          <w:b/>
        </w:rPr>
      </w:pPr>
    </w:p>
    <w:p w:rsidR="00A8025A" w:rsidRPr="009326E1" w:rsidRDefault="00F77E92" w:rsidP="00A8025A">
      <w:pPr>
        <w:jc w:val="both"/>
        <w:rPr>
          <w:b/>
        </w:rPr>
      </w:pPr>
      <w:r w:rsidRPr="009326E1">
        <w:rPr>
          <w:b/>
        </w:rPr>
        <w:t>Заполнение столбцов (граф)</w:t>
      </w:r>
      <w:r w:rsidR="00A8025A" w:rsidRPr="009326E1">
        <w:rPr>
          <w:b/>
        </w:rPr>
        <w:t xml:space="preserve"> (Форма 2):</w:t>
      </w:r>
    </w:p>
    <w:p w:rsidR="00A8025A" w:rsidRPr="009326E1" w:rsidRDefault="00A8025A" w:rsidP="00A8025A">
      <w:pPr>
        <w:jc w:val="both"/>
        <w:rPr>
          <w:b/>
        </w:rPr>
      </w:pPr>
    </w:p>
    <w:p w:rsidR="00A8025A" w:rsidRPr="009326E1" w:rsidRDefault="00A8025A" w:rsidP="00A8025A">
      <w:pPr>
        <w:pStyle w:val="a3"/>
        <w:numPr>
          <w:ilvl w:val="0"/>
          <w:numId w:val="10"/>
        </w:numPr>
        <w:jc w:val="both"/>
      </w:pPr>
      <w:r w:rsidRPr="009326E1">
        <w:t xml:space="preserve">По столбцам 3-19 необходимо указывать обороты за отчетный месяц.  </w:t>
      </w:r>
    </w:p>
    <w:p w:rsidR="00A8025A" w:rsidRPr="009326E1" w:rsidRDefault="00A8025A" w:rsidP="00A8025A">
      <w:pPr>
        <w:pStyle w:val="a3"/>
        <w:numPr>
          <w:ilvl w:val="0"/>
          <w:numId w:val="10"/>
        </w:numPr>
        <w:jc w:val="both"/>
      </w:pPr>
      <w:r w:rsidRPr="009326E1">
        <w:t>В случае если в течение отчетного месяца по депозитам в иностранной валюте были проведены операции погашения, досрочного погашения, пролонгирования, пополнения, частичного снятия и т.п., предусмотренные в отчете, суммы должны быть пересчитаны по курсу НБ РК, действовавшего по состоянию на последний рабочий день отчетного месяца.</w:t>
      </w:r>
    </w:p>
    <w:p w:rsidR="00A8025A" w:rsidRPr="009326E1" w:rsidRDefault="00A8025A" w:rsidP="00A8025A">
      <w:pPr>
        <w:pStyle w:val="a3"/>
        <w:numPr>
          <w:ilvl w:val="0"/>
          <w:numId w:val="10"/>
        </w:numPr>
        <w:jc w:val="both"/>
      </w:pPr>
      <w:r w:rsidRPr="009326E1">
        <w:t>В графах 3 и 4 указываются количество счетов и сумма депозитов закрытых в отчетном месяце в связи с истечением срока договора.</w:t>
      </w:r>
    </w:p>
    <w:p w:rsidR="00A8025A" w:rsidRPr="009326E1" w:rsidRDefault="00A8025A" w:rsidP="00A8025A">
      <w:pPr>
        <w:pStyle w:val="a3"/>
        <w:numPr>
          <w:ilvl w:val="0"/>
          <w:numId w:val="10"/>
        </w:numPr>
        <w:jc w:val="both"/>
      </w:pPr>
      <w:r w:rsidRPr="009326E1">
        <w:t>В графах 5 и 6 указываются количество счетов и сумма депозитов досрочно закрытых в отчетном месяце.</w:t>
      </w:r>
    </w:p>
    <w:p w:rsidR="00A8025A" w:rsidRPr="009326E1" w:rsidRDefault="00A8025A" w:rsidP="00A8025A">
      <w:pPr>
        <w:pStyle w:val="a3"/>
        <w:numPr>
          <w:ilvl w:val="0"/>
          <w:numId w:val="10"/>
        </w:numPr>
        <w:jc w:val="both"/>
      </w:pPr>
      <w:r w:rsidRPr="009326E1">
        <w:t>В графах 7 и 8 указываются количество счетов и сумма депозитов, сроки по которым были пролонгированы в отчетном месяце.</w:t>
      </w:r>
    </w:p>
    <w:p w:rsidR="00A8025A" w:rsidRPr="009326E1" w:rsidRDefault="00A8025A" w:rsidP="00A8025A">
      <w:pPr>
        <w:pStyle w:val="a3"/>
        <w:numPr>
          <w:ilvl w:val="0"/>
          <w:numId w:val="10"/>
        </w:numPr>
        <w:jc w:val="both"/>
      </w:pPr>
      <w:r w:rsidRPr="009326E1">
        <w:t>В графах 9 и 10 указываются количество счетов и сумма депозитов, пополненных клиентами в отчетном месяце.</w:t>
      </w:r>
    </w:p>
    <w:p w:rsidR="00A8025A" w:rsidRPr="009326E1" w:rsidRDefault="00A8025A" w:rsidP="00A8025A">
      <w:pPr>
        <w:pStyle w:val="a3"/>
        <w:numPr>
          <w:ilvl w:val="0"/>
          <w:numId w:val="10"/>
        </w:numPr>
        <w:jc w:val="both"/>
      </w:pPr>
      <w:r w:rsidRPr="009326E1">
        <w:t>В графах 11 и 12 указываются количество счетов и сумма депозитов, с которых в отчетном месяце клиентами были частично сняты деньги.</w:t>
      </w:r>
    </w:p>
    <w:p w:rsidR="00A8025A" w:rsidRPr="009326E1" w:rsidRDefault="00A8025A" w:rsidP="00A8025A">
      <w:pPr>
        <w:pStyle w:val="a3"/>
        <w:numPr>
          <w:ilvl w:val="0"/>
          <w:numId w:val="10"/>
        </w:numPr>
        <w:jc w:val="both"/>
      </w:pPr>
      <w:r w:rsidRPr="009326E1">
        <w:t>В графах 13 и 14 указываются количество счетов и сумма депозитов, открытых клиентами в отчетном месяце.</w:t>
      </w:r>
    </w:p>
    <w:p w:rsidR="00A8025A" w:rsidRPr="009326E1" w:rsidRDefault="00A8025A" w:rsidP="00A8025A">
      <w:pPr>
        <w:pStyle w:val="a3"/>
        <w:numPr>
          <w:ilvl w:val="0"/>
          <w:numId w:val="10"/>
        </w:numPr>
        <w:jc w:val="both"/>
        <w:rPr>
          <w:color w:val="auto"/>
        </w:rPr>
      </w:pPr>
      <w:r w:rsidRPr="009326E1">
        <w:rPr>
          <w:color w:val="auto"/>
        </w:rPr>
        <w:t>В графах 15 и 16 указываются количество счетов, по которым проводилась капитализация начисленного вознаграждения за отчетный месяц, и сумма капитализированных вознаграждений за отчетный месяц.</w:t>
      </w:r>
    </w:p>
    <w:p w:rsidR="00A8025A" w:rsidRPr="009326E1" w:rsidRDefault="00A8025A" w:rsidP="00A8025A">
      <w:pPr>
        <w:pStyle w:val="a3"/>
        <w:numPr>
          <w:ilvl w:val="0"/>
          <w:numId w:val="10"/>
        </w:numPr>
        <w:jc w:val="both"/>
        <w:rPr>
          <w:color w:val="auto"/>
        </w:rPr>
      </w:pPr>
      <w:r w:rsidRPr="009326E1">
        <w:rPr>
          <w:color w:val="auto"/>
        </w:rPr>
        <w:t>В графе 17 указывается сумма итого начисленных вознаграждений (не включенных в основную сумму, не капитализированных) по депозитам физических лиц за отчетный месяц.</w:t>
      </w:r>
    </w:p>
    <w:p w:rsidR="00416839" w:rsidRPr="009326E1" w:rsidRDefault="00A8025A" w:rsidP="00A8025A">
      <w:pPr>
        <w:pStyle w:val="a3"/>
        <w:numPr>
          <w:ilvl w:val="0"/>
          <w:numId w:val="10"/>
        </w:numPr>
        <w:jc w:val="both"/>
        <w:rPr>
          <w:color w:val="auto"/>
        </w:rPr>
      </w:pPr>
      <w:r w:rsidRPr="009326E1">
        <w:rPr>
          <w:color w:val="auto"/>
        </w:rPr>
        <w:t>В графе 18 указывается сумма всего депозитов, пополненных (увеличившихся) за счет прочих операций, не предусмотренных в других графах отчета, за отчетный месяц.</w:t>
      </w:r>
    </w:p>
    <w:p w:rsidR="00A8025A" w:rsidRPr="009326E1" w:rsidRDefault="00A8025A" w:rsidP="00A8025A">
      <w:pPr>
        <w:pStyle w:val="a3"/>
        <w:numPr>
          <w:ilvl w:val="0"/>
          <w:numId w:val="10"/>
        </w:numPr>
        <w:jc w:val="both"/>
        <w:rPr>
          <w:color w:val="auto"/>
        </w:rPr>
      </w:pPr>
      <w:r w:rsidRPr="009326E1">
        <w:t>В графе 19 указывается сумма всего депозитов, снятых (уменьшившихся) за счет прочих операций, не предусмотренных в других графах отчета, за отчетный месяц.</w:t>
      </w:r>
    </w:p>
    <w:p w:rsidR="00F77E92" w:rsidRPr="009326E1" w:rsidRDefault="00F77E92" w:rsidP="00F77E92">
      <w:pPr>
        <w:pStyle w:val="a3"/>
        <w:jc w:val="both"/>
      </w:pPr>
    </w:p>
    <w:p w:rsidR="00F77E92" w:rsidRPr="009326E1" w:rsidRDefault="00F77E92" w:rsidP="00F556D8">
      <w:pPr>
        <w:pStyle w:val="a3"/>
        <w:ind w:left="0"/>
        <w:jc w:val="both"/>
        <w:rPr>
          <w:b/>
        </w:rPr>
      </w:pPr>
      <w:r w:rsidRPr="009326E1">
        <w:rPr>
          <w:b/>
        </w:rPr>
        <w:t>Заполнение строк отчета (Форма 2):</w:t>
      </w:r>
    </w:p>
    <w:p w:rsidR="00F556D8" w:rsidRPr="009326E1" w:rsidRDefault="00F556D8" w:rsidP="00F556D8">
      <w:pPr>
        <w:pStyle w:val="a3"/>
        <w:ind w:left="0"/>
        <w:jc w:val="both"/>
        <w:rPr>
          <w:color w:val="auto"/>
        </w:rPr>
      </w:pPr>
    </w:p>
    <w:p w:rsidR="00F77E92" w:rsidRPr="009326E1" w:rsidRDefault="00F77E92" w:rsidP="00F77E92">
      <w:pPr>
        <w:pStyle w:val="a3"/>
        <w:numPr>
          <w:ilvl w:val="0"/>
          <w:numId w:val="11"/>
        </w:numPr>
        <w:jc w:val="both"/>
        <w:rPr>
          <w:color w:val="auto"/>
        </w:rPr>
      </w:pPr>
      <w:r w:rsidRPr="009326E1">
        <w:rPr>
          <w:b/>
          <w:color w:val="auto"/>
        </w:rPr>
        <w:t>Строка 1</w:t>
      </w:r>
      <w:r w:rsidRPr="009326E1">
        <w:rPr>
          <w:color w:val="auto"/>
        </w:rPr>
        <w:t xml:space="preserve"> </w:t>
      </w:r>
      <w:r w:rsidRPr="009326E1">
        <w:rPr>
          <w:b/>
          <w:color w:val="auto"/>
        </w:rPr>
        <w:t xml:space="preserve">«Всего депозитов физических лиц в национальной и иностранной валютах, в том числе:» </w:t>
      </w:r>
      <w:r w:rsidRPr="009326E1">
        <w:rPr>
          <w:color w:val="auto"/>
        </w:rPr>
        <w:t xml:space="preserve">должна быть равна сумме строк </w:t>
      </w:r>
      <w:r w:rsidR="003632FD" w:rsidRPr="009326E1">
        <w:rPr>
          <w:color w:val="auto"/>
        </w:rPr>
        <w:t xml:space="preserve">1. </w:t>
      </w:r>
      <w:r w:rsidRPr="009326E1">
        <w:rPr>
          <w:color w:val="auto"/>
        </w:rPr>
        <w:t xml:space="preserve">«Депозиты в национальной валюте, в том числе:», </w:t>
      </w:r>
      <w:r w:rsidR="003632FD" w:rsidRPr="009326E1">
        <w:rPr>
          <w:color w:val="auto"/>
        </w:rPr>
        <w:t xml:space="preserve">2. </w:t>
      </w:r>
      <w:r w:rsidRPr="009326E1">
        <w:rPr>
          <w:color w:val="auto"/>
        </w:rPr>
        <w:t xml:space="preserve">«Депозиты в иностранной валюте, в том числе:»,  </w:t>
      </w:r>
      <w:r w:rsidR="003632FD" w:rsidRPr="009326E1">
        <w:rPr>
          <w:color w:val="auto"/>
        </w:rPr>
        <w:t xml:space="preserve">3. </w:t>
      </w:r>
      <w:r w:rsidRPr="009326E1">
        <w:rPr>
          <w:color w:val="auto"/>
        </w:rPr>
        <w:t>«Депозиты,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системы), в том числе»</w:t>
      </w:r>
      <w:r w:rsidR="003632FD" w:rsidRPr="009326E1">
        <w:rPr>
          <w:color w:val="auto"/>
        </w:rPr>
        <w:t xml:space="preserve"> и 4. «Депозиты с плавающей процентной ставкой»</w:t>
      </w:r>
      <w:r w:rsidRPr="009326E1">
        <w:rPr>
          <w:color w:val="auto"/>
        </w:rPr>
        <w:t>.</w:t>
      </w:r>
    </w:p>
    <w:p w:rsidR="00F77E92" w:rsidRPr="009326E1" w:rsidRDefault="00F77E92" w:rsidP="00F77E92">
      <w:pPr>
        <w:pStyle w:val="a4"/>
        <w:numPr>
          <w:ilvl w:val="0"/>
          <w:numId w:val="4"/>
        </w:numPr>
        <w:jc w:val="both"/>
      </w:pPr>
      <w:r w:rsidRPr="009326E1">
        <w:rPr>
          <w:b/>
        </w:rPr>
        <w:t>Строка 1. «Депозиты в национальной валюте, в том числе»</w:t>
      </w:r>
      <w:r w:rsidRPr="009326E1">
        <w:t xml:space="preserve"> должна быть равна сумме строк 1.1., 1.2, 1.3, 1.4 и 1.5. </w:t>
      </w:r>
    </w:p>
    <w:p w:rsidR="00F77E92" w:rsidRPr="009326E1" w:rsidRDefault="00F77E92" w:rsidP="00F77E92">
      <w:pPr>
        <w:pStyle w:val="a4"/>
        <w:numPr>
          <w:ilvl w:val="0"/>
          <w:numId w:val="4"/>
        </w:numPr>
        <w:jc w:val="both"/>
      </w:pPr>
      <w:r w:rsidRPr="009326E1">
        <w:t>Строка 1.1. «</w:t>
      </w:r>
      <w:r w:rsidR="000B5E2F" w:rsidRPr="009326E1">
        <w:t>Депозиты, не соответствующие условиям срочности, в том числе:»</w:t>
      </w:r>
      <w:r w:rsidRPr="009326E1">
        <w:t xml:space="preserve"> должна быть равна сумме строк 1.1.1., 1.1.2., 1.1.3., 1.1.4.</w:t>
      </w:r>
    </w:p>
    <w:p w:rsidR="000B5E2F" w:rsidRPr="009326E1" w:rsidRDefault="000B5E2F" w:rsidP="00F77E92">
      <w:pPr>
        <w:pStyle w:val="a4"/>
        <w:numPr>
          <w:ilvl w:val="0"/>
          <w:numId w:val="4"/>
        </w:numPr>
        <w:jc w:val="both"/>
      </w:pPr>
      <w:r w:rsidRPr="009326E1">
        <w:t>Строка 1.1.4 «Срочные депозиты, в том числе:» должна быть равна сумме строк 1.1.4.1., 1.1.4.2., 1.1.4.3., 1.1.4.4.</w:t>
      </w:r>
    </w:p>
    <w:p w:rsidR="00F77E92" w:rsidRPr="009326E1" w:rsidRDefault="00F77E92" w:rsidP="00F77E92">
      <w:pPr>
        <w:pStyle w:val="a4"/>
        <w:numPr>
          <w:ilvl w:val="0"/>
          <w:numId w:val="4"/>
        </w:numPr>
        <w:jc w:val="both"/>
      </w:pPr>
      <w:r w:rsidRPr="009326E1">
        <w:t>Строка 1.2.  «</w:t>
      </w:r>
      <w:r w:rsidR="000B5E2F" w:rsidRPr="009326E1">
        <w:t>Депозиты, соответствующие условиям срочности, с правом пополнения, в том числе:</w:t>
      </w:r>
      <w:r w:rsidRPr="009326E1">
        <w:t>» должна</w:t>
      </w:r>
      <w:r w:rsidR="000B5E2F" w:rsidRPr="009326E1">
        <w:t xml:space="preserve"> быть равна сумме строк 1.2.1., </w:t>
      </w:r>
      <w:r w:rsidRPr="009326E1">
        <w:t>1.2.2</w:t>
      </w:r>
      <w:r w:rsidR="000B5E2F" w:rsidRPr="009326E1">
        <w:t>, 1.2.3 и 1.2.4</w:t>
      </w:r>
      <w:r w:rsidRPr="009326E1">
        <w:t>.</w:t>
      </w:r>
    </w:p>
    <w:p w:rsidR="00F77E92" w:rsidRPr="009326E1" w:rsidRDefault="00F77E92" w:rsidP="00F77E92">
      <w:pPr>
        <w:pStyle w:val="a4"/>
        <w:numPr>
          <w:ilvl w:val="0"/>
          <w:numId w:val="4"/>
        </w:numPr>
        <w:jc w:val="both"/>
      </w:pPr>
      <w:r w:rsidRPr="009326E1">
        <w:t>Строка 1.3.  «</w:t>
      </w:r>
      <w:r w:rsidR="000B5E2F" w:rsidRPr="009326E1">
        <w:t>Депозиты, соответствующие условиям срочности, без права пополнения, в том числе:»</w:t>
      </w:r>
      <w:r w:rsidR="00513D36" w:rsidRPr="009326E1">
        <w:t xml:space="preserve"> </w:t>
      </w:r>
      <w:r w:rsidR="00C24C33" w:rsidRPr="009326E1">
        <w:t>должна быть равна сумме строк</w:t>
      </w:r>
      <w:r w:rsidR="00513D36" w:rsidRPr="009326E1">
        <w:t xml:space="preserve"> 1.3.1., </w:t>
      </w:r>
      <w:r w:rsidRPr="009326E1">
        <w:t>1.3.2</w:t>
      </w:r>
      <w:r w:rsidR="00513D36" w:rsidRPr="009326E1">
        <w:t>, 1.3.3, 1.3.4</w:t>
      </w:r>
      <w:r w:rsidRPr="009326E1">
        <w:t>.</w:t>
      </w:r>
    </w:p>
    <w:p w:rsidR="00513D36" w:rsidRPr="009326E1" w:rsidRDefault="00513D36" w:rsidP="00513D36">
      <w:pPr>
        <w:pStyle w:val="a4"/>
        <w:numPr>
          <w:ilvl w:val="0"/>
          <w:numId w:val="4"/>
        </w:numPr>
        <w:jc w:val="both"/>
      </w:pPr>
      <w:r w:rsidRPr="009326E1">
        <w:t xml:space="preserve">Строка 1.4.  «Сберегательные депозиты с правом пополнения, в том числе:» </w:t>
      </w:r>
      <w:r w:rsidR="00C24C33" w:rsidRPr="009326E1">
        <w:t>должна быть равна сумме строк</w:t>
      </w:r>
      <w:r w:rsidRPr="009326E1">
        <w:t xml:space="preserve"> 1.4.1., 1.4.2, 1.4.3, 1.4.4.</w:t>
      </w:r>
    </w:p>
    <w:p w:rsidR="00513D36" w:rsidRPr="009326E1" w:rsidRDefault="00513D36" w:rsidP="00513D36">
      <w:pPr>
        <w:pStyle w:val="a4"/>
        <w:numPr>
          <w:ilvl w:val="0"/>
          <w:numId w:val="4"/>
        </w:numPr>
        <w:jc w:val="both"/>
      </w:pPr>
      <w:r w:rsidRPr="009326E1">
        <w:t xml:space="preserve">Строка 1.5.  «Сберегательные депозиты без права пополнения, в том числе:» </w:t>
      </w:r>
      <w:r w:rsidR="00C24C33" w:rsidRPr="009326E1">
        <w:t>должна быть равна сумме строк</w:t>
      </w:r>
      <w:r w:rsidRPr="009326E1">
        <w:t xml:space="preserve"> 1.5.1., 1.5.2, 1.5.3, 1.5.4.</w:t>
      </w:r>
    </w:p>
    <w:p w:rsidR="00F77E92" w:rsidRPr="009326E1" w:rsidRDefault="00F77E92" w:rsidP="00F77E92">
      <w:pPr>
        <w:pStyle w:val="a4"/>
        <w:numPr>
          <w:ilvl w:val="0"/>
          <w:numId w:val="4"/>
        </w:numPr>
        <w:jc w:val="both"/>
      </w:pPr>
      <w:r w:rsidRPr="009326E1">
        <w:t>В строках 1., 1.1, 1.2, 1.3</w:t>
      </w:r>
      <w:r w:rsidR="00513D36" w:rsidRPr="009326E1">
        <w:t>, 1.4, 1.5</w:t>
      </w:r>
      <w:r w:rsidRPr="009326E1">
        <w:t xml:space="preserve"> и соответственно 1.1.1., 1.1.2., 1.1.3., 1.1.4.,</w:t>
      </w:r>
      <w:r w:rsidR="00513D36" w:rsidRPr="009326E1">
        <w:t xml:space="preserve"> 1.1.4.1, 1.1.4.2, 1.1.4.3, 1.1.4.4,</w:t>
      </w:r>
      <w:r w:rsidRPr="009326E1">
        <w:t xml:space="preserve"> 1.2.1., 1.2.2.,</w:t>
      </w:r>
      <w:r w:rsidR="00513D36" w:rsidRPr="009326E1">
        <w:t xml:space="preserve"> 1.2.3, 1.2.4, 1.3.1., </w:t>
      </w:r>
      <w:r w:rsidRPr="009326E1">
        <w:t>1.3.2.</w:t>
      </w:r>
      <w:r w:rsidR="00513D36" w:rsidRPr="009326E1">
        <w:t xml:space="preserve">, 1.3.3, 1.3.4,  1.4.1, 1.4.2, 1.4.3, 1.4.4, 1.5.1, 1.5.2,  1.5.3, 1.5.4, </w:t>
      </w:r>
      <w:r w:rsidRPr="009326E1">
        <w:t>указываются сведения о депозитах в национальной валюте за исключением депозитов,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системы).</w:t>
      </w:r>
    </w:p>
    <w:p w:rsidR="00F77E92" w:rsidRPr="009326E1" w:rsidRDefault="00F77E92" w:rsidP="00F77E92">
      <w:pPr>
        <w:pStyle w:val="a4"/>
        <w:numPr>
          <w:ilvl w:val="0"/>
          <w:numId w:val="4"/>
        </w:numPr>
        <w:jc w:val="both"/>
      </w:pPr>
      <w:r w:rsidRPr="009326E1">
        <w:rPr>
          <w:b/>
        </w:rPr>
        <w:t>Строка 2. «Депозиты в иностранной валюте, в том числе:»</w:t>
      </w:r>
      <w:r w:rsidRPr="009326E1">
        <w:t xml:space="preserve"> должна быть равна сумме строк 2.1., 2.2, 2.3. и 2.4.</w:t>
      </w:r>
    </w:p>
    <w:p w:rsidR="00F77A31" w:rsidRPr="009326E1" w:rsidRDefault="00F77A31" w:rsidP="00F77E92">
      <w:pPr>
        <w:pStyle w:val="a4"/>
        <w:numPr>
          <w:ilvl w:val="0"/>
          <w:numId w:val="4"/>
        </w:numPr>
        <w:jc w:val="both"/>
      </w:pPr>
      <w:r w:rsidRPr="009326E1">
        <w:t>Строка 2.1.  «Срочные депозиты, в том числе» должна быть равна сумме строк 2.1.1., 2.1.2, 2.1.3, 2.1.4.</w:t>
      </w:r>
    </w:p>
    <w:p w:rsidR="00F77E92" w:rsidRPr="009326E1" w:rsidRDefault="00F77E92" w:rsidP="00F77E92">
      <w:pPr>
        <w:pStyle w:val="a4"/>
        <w:numPr>
          <w:ilvl w:val="0"/>
          <w:numId w:val="4"/>
        </w:numPr>
        <w:jc w:val="both"/>
      </w:pPr>
      <w:r w:rsidRPr="009326E1">
        <w:rPr>
          <w:b/>
        </w:rPr>
        <w:t xml:space="preserve">В строке 3. «Депозиты,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системы), в том числе» </w:t>
      </w:r>
      <w:r w:rsidRPr="009326E1">
        <w:t>указываются сведения о депозитах,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системы).</w:t>
      </w:r>
    </w:p>
    <w:p w:rsidR="003632FD" w:rsidRPr="009326E1" w:rsidRDefault="003632FD" w:rsidP="003632FD">
      <w:pPr>
        <w:pStyle w:val="a4"/>
        <w:numPr>
          <w:ilvl w:val="0"/>
          <w:numId w:val="4"/>
        </w:numPr>
        <w:jc w:val="both"/>
        <w:rPr>
          <w:rFonts w:eastAsiaTheme="minorHAnsi" w:cstheme="minorBidi"/>
          <w:color w:val="000000"/>
          <w:lang w:eastAsia="en-US"/>
        </w:rPr>
      </w:pPr>
      <w:r w:rsidRPr="009326E1">
        <w:rPr>
          <w:rFonts w:eastAsiaTheme="minorHAnsi" w:cstheme="minorBidi"/>
          <w:b/>
          <w:color w:val="000000"/>
          <w:lang w:eastAsia="en-US"/>
        </w:rPr>
        <w:t>В строке 4. «</w:t>
      </w:r>
      <w:r w:rsidRPr="009326E1">
        <w:rPr>
          <w:b/>
        </w:rPr>
        <w:t>Депозиты с плавающей процентной ставкой, в том числе:</w:t>
      </w:r>
      <w:r w:rsidRPr="009326E1">
        <w:rPr>
          <w:rFonts w:eastAsiaTheme="minorHAnsi" w:cstheme="minorBidi"/>
          <w:b/>
          <w:color w:val="000000"/>
          <w:lang w:eastAsia="en-US"/>
        </w:rPr>
        <w:t>»</w:t>
      </w:r>
      <w:r w:rsidRPr="009326E1">
        <w:rPr>
          <w:rFonts w:eastAsiaTheme="minorHAnsi" w:cstheme="minorBidi"/>
          <w:color w:val="000000"/>
          <w:lang w:eastAsia="en-US"/>
        </w:rPr>
        <w:t xml:space="preserve"> указываются сведения о депозитах, вознаграждение по которым начисляется по плавающей процентной ставке.</w:t>
      </w:r>
    </w:p>
    <w:p w:rsidR="00CF3E15" w:rsidRPr="009326E1" w:rsidRDefault="00CF3E15" w:rsidP="00CF3E15">
      <w:pPr>
        <w:pStyle w:val="a4"/>
        <w:numPr>
          <w:ilvl w:val="0"/>
          <w:numId w:val="4"/>
        </w:numPr>
        <w:ind w:left="720"/>
        <w:jc w:val="both"/>
      </w:pPr>
      <w:r w:rsidRPr="009326E1">
        <w:t xml:space="preserve">Строки </w:t>
      </w:r>
      <w:r w:rsidRPr="009326E1">
        <w:rPr>
          <w:i/>
        </w:rPr>
        <w:t>Справочно: «Депозиты руководящих работников и акционеров, владеющих пятью и более процентами акций банка с правом голоса, их близких родственников»</w:t>
      </w:r>
      <w:r w:rsidRPr="009326E1">
        <w:t xml:space="preserve"> уже включены в </w:t>
      </w:r>
      <w:r w:rsidR="00BA7918" w:rsidRPr="009326E1">
        <w:t xml:space="preserve">соответствующие </w:t>
      </w:r>
      <w:r w:rsidRPr="009326E1">
        <w:t>строки 1.1.1., 1.1.2., 1.1.3., 1.1.4., 1.2.1., 1.2.2., 1.3.1., 1.3.2., 2.1., 2.2., 2.3., 2.4., 3. и 4.</w:t>
      </w:r>
    </w:p>
    <w:p w:rsidR="00A8025A" w:rsidRPr="009326E1" w:rsidRDefault="00A8025A" w:rsidP="005B3036">
      <w:pPr>
        <w:pStyle w:val="a4"/>
        <w:jc w:val="both"/>
        <w:rPr>
          <w:b/>
        </w:rPr>
      </w:pPr>
    </w:p>
    <w:p w:rsidR="00A8025A" w:rsidRPr="009326E1" w:rsidRDefault="00A8025A" w:rsidP="005B3036">
      <w:pPr>
        <w:pStyle w:val="a4"/>
        <w:jc w:val="both"/>
        <w:rPr>
          <w:b/>
        </w:rPr>
      </w:pPr>
    </w:p>
    <w:p w:rsidR="002D7330" w:rsidRPr="009326E1" w:rsidRDefault="005B3036" w:rsidP="002D7330">
      <w:pPr>
        <w:jc w:val="both"/>
        <w:rPr>
          <w:b/>
        </w:rPr>
      </w:pPr>
      <w:r w:rsidRPr="009326E1">
        <w:rPr>
          <w:b/>
        </w:rPr>
        <w:t>З</w:t>
      </w:r>
      <w:r w:rsidR="002D7330" w:rsidRPr="009326E1">
        <w:rPr>
          <w:b/>
        </w:rPr>
        <w:t xml:space="preserve">аполнение </w:t>
      </w:r>
      <w:r w:rsidR="006B0411" w:rsidRPr="009326E1">
        <w:rPr>
          <w:b/>
        </w:rPr>
        <w:t>отчета</w:t>
      </w:r>
      <w:r w:rsidR="00515C85" w:rsidRPr="009326E1">
        <w:rPr>
          <w:b/>
        </w:rPr>
        <w:t xml:space="preserve"> (Форма 3)</w:t>
      </w:r>
      <w:r w:rsidR="006B0411" w:rsidRPr="009326E1">
        <w:rPr>
          <w:b/>
        </w:rPr>
        <w:t>:</w:t>
      </w:r>
    </w:p>
    <w:p w:rsidR="002D7330" w:rsidRPr="009326E1" w:rsidRDefault="002D7330" w:rsidP="002D7330">
      <w:pPr>
        <w:jc w:val="both"/>
      </w:pPr>
    </w:p>
    <w:p w:rsidR="002D7330" w:rsidRPr="009326E1" w:rsidRDefault="002D7330" w:rsidP="003C589E">
      <w:pPr>
        <w:pStyle w:val="a3"/>
        <w:numPr>
          <w:ilvl w:val="0"/>
          <w:numId w:val="5"/>
        </w:numPr>
        <w:jc w:val="both"/>
      </w:pPr>
      <w:r w:rsidRPr="009326E1">
        <w:t>Строка</w:t>
      </w:r>
      <w:r w:rsidR="009D22D0" w:rsidRPr="009326E1">
        <w:t xml:space="preserve"> </w:t>
      </w:r>
      <w:r w:rsidRPr="009326E1">
        <w:t>1) «Сумма возмещения Фонда по депозитам (без учета встречных требований банка к депозиторам) (тысяч тенге)»</w:t>
      </w:r>
      <w:r w:rsidR="00C87CF8" w:rsidRPr="009326E1">
        <w:t xml:space="preserve"> – в данной строке следует указать общую сумму возмещения по всем депозитам физических лиц банка-участника, </w:t>
      </w:r>
      <w:r w:rsidR="00C87CF8" w:rsidRPr="009326E1">
        <w:lastRenderedPageBreak/>
        <w:t>подлежащую выплате Фондом в случае принудительной ликвидации банка, без учета встречных требований банка к депозиторам.</w:t>
      </w:r>
    </w:p>
    <w:p w:rsidR="005C1C24" w:rsidRPr="009326E1" w:rsidRDefault="005C1C24" w:rsidP="005C1C24">
      <w:pPr>
        <w:pStyle w:val="a3"/>
        <w:jc w:val="both"/>
        <w:rPr>
          <w:i/>
        </w:rPr>
      </w:pPr>
      <w:r w:rsidRPr="009326E1">
        <w:rPr>
          <w:i/>
        </w:rPr>
        <w:t xml:space="preserve">Сумма возмещения Фонда по </w:t>
      </w:r>
      <w:r w:rsidR="000237F1" w:rsidRPr="009326E1">
        <w:rPr>
          <w:i/>
        </w:rPr>
        <w:t>депозитам – гарантийное возмещени</w:t>
      </w:r>
      <w:r w:rsidR="003A66DC" w:rsidRPr="009326E1">
        <w:rPr>
          <w:i/>
        </w:rPr>
        <w:t>е по гарантируемым депозитам,</w:t>
      </w:r>
      <w:r w:rsidR="003A66DC" w:rsidRPr="009326E1">
        <w:t xml:space="preserve"> </w:t>
      </w:r>
      <w:r w:rsidR="003A66DC" w:rsidRPr="009326E1">
        <w:rPr>
          <w:i/>
        </w:rPr>
        <w:t>подлежащее выплате Фондом в случае принудительной ликвидации банка</w:t>
      </w:r>
      <w:r w:rsidR="00C35DC0" w:rsidRPr="009326E1">
        <w:rPr>
          <w:i/>
        </w:rPr>
        <w:t>-участника</w:t>
      </w:r>
      <w:r w:rsidR="003A66DC" w:rsidRPr="009326E1">
        <w:rPr>
          <w:i/>
        </w:rPr>
        <w:t>,</w:t>
      </w:r>
      <w:r w:rsidR="000237F1" w:rsidRPr="009326E1">
        <w:rPr>
          <w:i/>
        </w:rPr>
        <w:t xml:space="preserve"> </w:t>
      </w:r>
      <w:r w:rsidRPr="009326E1">
        <w:rPr>
          <w:i/>
        </w:rPr>
        <w:t xml:space="preserve">в сумме остатка по депозиту без начисленного по нему вознаграждения, но не более: </w:t>
      </w:r>
      <w:r w:rsidR="00C35DC0" w:rsidRPr="009326E1">
        <w:rPr>
          <w:i/>
        </w:rPr>
        <w:t xml:space="preserve"> </w:t>
      </w:r>
    </w:p>
    <w:p w:rsidR="003A3417" w:rsidRPr="009326E1" w:rsidRDefault="003A3417" w:rsidP="005C1C24">
      <w:pPr>
        <w:pStyle w:val="a3"/>
        <w:jc w:val="both"/>
        <w:rPr>
          <w:i/>
        </w:rPr>
      </w:pPr>
      <w:r w:rsidRPr="009326E1">
        <w:rPr>
          <w:i/>
        </w:rPr>
        <w:t xml:space="preserve">- </w:t>
      </w:r>
      <w:r w:rsidRPr="009326E1">
        <w:rPr>
          <w:i/>
          <w:u w:val="single"/>
        </w:rPr>
        <w:t>15 млн. тенге</w:t>
      </w:r>
      <w:r w:rsidRPr="009326E1">
        <w:rPr>
          <w:i/>
        </w:rPr>
        <w:t xml:space="preserve"> по гарантируемому сберегательному депозиту (вкладу) в национальной валюте;</w:t>
      </w:r>
    </w:p>
    <w:p w:rsidR="005C1C24" w:rsidRPr="009326E1" w:rsidRDefault="005C1C24" w:rsidP="005C1C24">
      <w:pPr>
        <w:pStyle w:val="a3"/>
        <w:jc w:val="both"/>
        <w:rPr>
          <w:i/>
        </w:rPr>
      </w:pPr>
      <w:r w:rsidRPr="009326E1">
        <w:rPr>
          <w:i/>
        </w:rPr>
        <w:t xml:space="preserve">- </w:t>
      </w:r>
      <w:r w:rsidRPr="009326E1">
        <w:rPr>
          <w:i/>
          <w:u w:val="single"/>
        </w:rPr>
        <w:t>10 млн. тенге</w:t>
      </w:r>
      <w:r w:rsidRPr="009326E1">
        <w:rPr>
          <w:i/>
        </w:rPr>
        <w:t xml:space="preserve"> </w:t>
      </w:r>
      <w:r w:rsidR="003A3417" w:rsidRPr="009326E1">
        <w:rPr>
          <w:i/>
        </w:rPr>
        <w:t>по другим видам гарантируемых депозитов в национальной валюте</w:t>
      </w:r>
      <w:r w:rsidRPr="009326E1">
        <w:rPr>
          <w:i/>
        </w:rPr>
        <w:t>;</w:t>
      </w:r>
    </w:p>
    <w:p w:rsidR="005C1C24" w:rsidRPr="009326E1" w:rsidRDefault="005C1C24" w:rsidP="005C1C24">
      <w:pPr>
        <w:pStyle w:val="a3"/>
        <w:jc w:val="both"/>
        <w:rPr>
          <w:i/>
        </w:rPr>
      </w:pPr>
      <w:r w:rsidRPr="009326E1">
        <w:rPr>
          <w:i/>
        </w:rPr>
        <w:t xml:space="preserve">- </w:t>
      </w:r>
      <w:r w:rsidRPr="009326E1">
        <w:rPr>
          <w:i/>
          <w:u w:val="single"/>
        </w:rPr>
        <w:t>5 млн. тенге</w:t>
      </w:r>
      <w:r w:rsidRPr="009326E1">
        <w:rPr>
          <w:i/>
        </w:rPr>
        <w:t xml:space="preserve"> по гарантируемому депозиту в иностранной валюте.</w:t>
      </w:r>
    </w:p>
    <w:p w:rsidR="003A3417" w:rsidRPr="009326E1" w:rsidRDefault="003A3417" w:rsidP="003A3417">
      <w:pPr>
        <w:pStyle w:val="a3"/>
        <w:jc w:val="both"/>
        <w:rPr>
          <w:i/>
        </w:rPr>
      </w:pPr>
      <w:r w:rsidRPr="009326E1">
        <w:rPr>
          <w:i/>
        </w:rPr>
        <w:t xml:space="preserve">При наличии у депозитора в банке-участнике нескольких гарантируемых депозитов, различных по видам и валюте, по всем этим депозитам (вкладам) рассчитывается </w:t>
      </w:r>
      <w:r w:rsidRPr="009326E1">
        <w:rPr>
          <w:i/>
          <w:u w:val="single"/>
        </w:rPr>
        <w:t>совокупное возмещение не более 15 млн. тенге</w:t>
      </w:r>
      <w:r w:rsidRPr="009326E1">
        <w:rPr>
          <w:i/>
        </w:rPr>
        <w:t>.</w:t>
      </w:r>
    </w:p>
    <w:p w:rsidR="009D22D0" w:rsidRPr="009326E1" w:rsidRDefault="0055270A" w:rsidP="00287AAB">
      <w:pPr>
        <w:pStyle w:val="a3"/>
        <w:numPr>
          <w:ilvl w:val="0"/>
          <w:numId w:val="5"/>
        </w:numPr>
        <w:jc w:val="both"/>
        <w:rPr>
          <w:color w:val="auto"/>
        </w:rPr>
      </w:pPr>
      <w:r w:rsidRPr="009326E1">
        <w:t xml:space="preserve">Строка </w:t>
      </w:r>
      <w:r w:rsidR="009D22D0" w:rsidRPr="009326E1">
        <w:t>2</w:t>
      </w:r>
      <w:r w:rsidR="003E400A" w:rsidRPr="009326E1">
        <w:t xml:space="preserve">) </w:t>
      </w:r>
      <w:r w:rsidR="009D22D0" w:rsidRPr="009326E1">
        <w:t>«Сумма возмещения Фонда по депозитам (с учетом встречных требований банка к депозиторам) (тысяч тенге)»</w:t>
      </w:r>
      <w:r w:rsidR="00C87CF8" w:rsidRPr="009326E1">
        <w:t xml:space="preserve">  – </w:t>
      </w:r>
      <w:r w:rsidR="003C589E" w:rsidRPr="009326E1">
        <w:t>в данной строке следует указать общую сумму возмещения по всем депозитам физических лиц банка-участника, подлежащую выплате Фондом в случае принудительной ликвидации банка, с учетом</w:t>
      </w:r>
      <w:r w:rsidR="00B3335E" w:rsidRPr="009326E1">
        <w:t xml:space="preserve"> (за вычетом)</w:t>
      </w:r>
      <w:r w:rsidR="003C589E" w:rsidRPr="009326E1">
        <w:t xml:space="preserve"> </w:t>
      </w:r>
      <w:r w:rsidR="00B3335E" w:rsidRPr="009326E1">
        <w:t xml:space="preserve">общей суммы встречных требований </w:t>
      </w:r>
      <w:r w:rsidR="003C589E" w:rsidRPr="009326E1">
        <w:t>банка к депозиторам.</w:t>
      </w:r>
      <w:r w:rsidR="00B62183" w:rsidRPr="009326E1">
        <w:t xml:space="preserve"> </w:t>
      </w:r>
      <w:r w:rsidR="00B62183" w:rsidRPr="009326E1">
        <w:rPr>
          <w:color w:val="auto"/>
        </w:rPr>
        <w:t xml:space="preserve">При этом </w:t>
      </w:r>
      <w:r w:rsidR="00682717" w:rsidRPr="009326E1">
        <w:rPr>
          <w:color w:val="auto"/>
        </w:rPr>
        <w:t>сумму</w:t>
      </w:r>
      <w:r w:rsidR="00B62183" w:rsidRPr="009326E1">
        <w:rPr>
          <w:color w:val="auto"/>
        </w:rPr>
        <w:t xml:space="preserve"> </w:t>
      </w:r>
      <w:r w:rsidR="00682717" w:rsidRPr="009326E1">
        <w:rPr>
          <w:color w:val="auto"/>
        </w:rPr>
        <w:t>встречных требований необходимо рассчитывать согласно Приложению 2</w:t>
      </w:r>
      <w:r w:rsidR="00287AAB" w:rsidRPr="009326E1">
        <w:rPr>
          <w:color w:val="auto"/>
        </w:rPr>
        <w:t xml:space="preserve"> «Сведения о размещенных в банке-участнике вкладах (депозитах) физических лиц, подлежащих гарантированию» к Договору </w:t>
      </w:r>
      <w:r w:rsidR="00834814" w:rsidRPr="009326E1">
        <w:rPr>
          <w:color w:val="auto"/>
        </w:rPr>
        <w:t>присоединения</w:t>
      </w:r>
      <w:r w:rsidR="00682717" w:rsidRPr="009326E1">
        <w:rPr>
          <w:color w:val="auto"/>
        </w:rPr>
        <w:t>.</w:t>
      </w:r>
    </w:p>
    <w:p w:rsidR="009D22D0" w:rsidRPr="009326E1" w:rsidRDefault="009D22D0" w:rsidP="003C589E">
      <w:pPr>
        <w:pStyle w:val="a3"/>
        <w:numPr>
          <w:ilvl w:val="0"/>
          <w:numId w:val="5"/>
        </w:numPr>
        <w:jc w:val="both"/>
      </w:pPr>
      <w:r w:rsidRPr="009326E1">
        <w:t>Строка 3) «Количество клиентов, в том числе:»</w:t>
      </w:r>
      <w:r w:rsidR="00DF2F5B" w:rsidRPr="009326E1">
        <w:t xml:space="preserve"> </w:t>
      </w:r>
      <w:r w:rsidR="00846E8E" w:rsidRPr="009326E1">
        <w:t>– в данной строке следует указать итоговое количество физических лиц, являющихся клиентами-депозиторами банка.</w:t>
      </w:r>
    </w:p>
    <w:p w:rsidR="00B260DE" w:rsidRPr="009326E1" w:rsidRDefault="009D22D0" w:rsidP="00906E3C">
      <w:pPr>
        <w:pStyle w:val="a3"/>
        <w:numPr>
          <w:ilvl w:val="0"/>
          <w:numId w:val="5"/>
        </w:numPr>
        <w:jc w:val="both"/>
      </w:pPr>
      <w:r w:rsidRPr="009326E1">
        <w:t>Строка 3-1) «Клиенты с нулевыми остатками по всем счетам»</w:t>
      </w:r>
      <w:r w:rsidR="00DF2F5B" w:rsidRPr="009326E1">
        <w:t xml:space="preserve"> –</w:t>
      </w:r>
      <w:r w:rsidR="00B260DE" w:rsidRPr="009326E1">
        <w:t xml:space="preserve"> по данной строке </w:t>
      </w:r>
      <w:r w:rsidR="007A146E" w:rsidRPr="009326E1">
        <w:t>указывается количество клиентов</w:t>
      </w:r>
      <w:r w:rsidR="00B260DE" w:rsidRPr="009326E1">
        <w:t xml:space="preserve"> с нулевым остатком по всем счетам. В случае если у клиента банка имеются несколько счетов </w:t>
      </w:r>
      <w:r w:rsidR="007A146E" w:rsidRPr="009326E1">
        <w:t xml:space="preserve">в банке-участнике </w:t>
      </w:r>
      <w:r w:rsidR="00B260DE" w:rsidRPr="009326E1">
        <w:t xml:space="preserve">и один из них с нулевым остатком, то при заполнении </w:t>
      </w:r>
      <w:r w:rsidR="00906E3C" w:rsidRPr="009326E1">
        <w:t xml:space="preserve">указанной строки </w:t>
      </w:r>
      <w:r w:rsidR="00B260DE" w:rsidRPr="009326E1">
        <w:t xml:space="preserve">такие клиенты, имеющие нулевой остаток лишь по отдельным счетам, не учитываются. </w:t>
      </w:r>
    </w:p>
    <w:p w:rsidR="009D22D0" w:rsidRPr="009326E1" w:rsidRDefault="009D22D0" w:rsidP="00906E3C">
      <w:pPr>
        <w:pStyle w:val="a3"/>
        <w:numPr>
          <w:ilvl w:val="0"/>
          <w:numId w:val="5"/>
        </w:numPr>
        <w:jc w:val="both"/>
      </w:pPr>
      <w:r w:rsidRPr="009326E1">
        <w:t>Строка 4) «Количество счетов с нулевыми остатками</w:t>
      </w:r>
      <w:r w:rsidR="00914FA7" w:rsidRPr="009326E1">
        <w:t xml:space="preserve">» – </w:t>
      </w:r>
      <w:r w:rsidR="00906E3C" w:rsidRPr="009326E1">
        <w:t xml:space="preserve">в данной строке следует указать итоговое количество счетов </w:t>
      </w:r>
      <w:r w:rsidR="00D12E10" w:rsidRPr="009326E1">
        <w:t xml:space="preserve">физических лиц </w:t>
      </w:r>
      <w:r w:rsidR="00906E3C" w:rsidRPr="009326E1">
        <w:t>с нулевыми остатками.</w:t>
      </w:r>
    </w:p>
    <w:p w:rsidR="00846E8E" w:rsidRPr="009326E1" w:rsidRDefault="00846E8E" w:rsidP="003C589E">
      <w:pPr>
        <w:jc w:val="both"/>
      </w:pPr>
    </w:p>
    <w:p w:rsidR="00846E8E" w:rsidRPr="009326E1" w:rsidRDefault="001B3012" w:rsidP="001E33B7">
      <w:pPr>
        <w:jc w:val="both"/>
        <w:rPr>
          <w:b/>
        </w:rPr>
      </w:pPr>
      <w:r w:rsidRPr="009326E1">
        <w:rPr>
          <w:b/>
        </w:rPr>
        <w:t xml:space="preserve">Заполнение </w:t>
      </w:r>
      <w:r w:rsidR="00A8025A" w:rsidRPr="009326E1">
        <w:rPr>
          <w:b/>
        </w:rPr>
        <w:t>отчета</w:t>
      </w:r>
      <w:r w:rsidR="00515C85" w:rsidRPr="009326E1">
        <w:rPr>
          <w:b/>
        </w:rPr>
        <w:t xml:space="preserve"> (Форма 4)</w:t>
      </w:r>
      <w:r w:rsidRPr="009326E1">
        <w:rPr>
          <w:b/>
        </w:rPr>
        <w:t>:</w:t>
      </w:r>
    </w:p>
    <w:p w:rsidR="001B3012" w:rsidRPr="009326E1" w:rsidRDefault="001B3012" w:rsidP="001B3012">
      <w:pPr>
        <w:rPr>
          <w:b/>
        </w:rPr>
      </w:pPr>
    </w:p>
    <w:p w:rsidR="001B3012" w:rsidRPr="00533AB6" w:rsidRDefault="003D5B00" w:rsidP="003D5B00">
      <w:pPr>
        <w:ind w:firstLine="708"/>
        <w:jc w:val="both"/>
      </w:pPr>
      <w:r w:rsidRPr="009326E1">
        <w:t>В</w:t>
      </w:r>
      <w:r w:rsidR="00FF35ED" w:rsidRPr="009326E1">
        <w:t xml:space="preserve"> </w:t>
      </w:r>
      <w:r w:rsidRPr="009326E1">
        <w:t>таблице «Депозиты физических лиц в банках-участниках в региональном разрезе» необходимо указать сумму и количество счетов по депозитам физических лиц</w:t>
      </w:r>
      <w:r w:rsidR="00FE5748" w:rsidRPr="009326E1">
        <w:t xml:space="preserve"> в разбивке по областям, согласно соответствующим филиалам банка-участника</w:t>
      </w:r>
      <w:r w:rsidR="00193FEB" w:rsidRPr="009326E1">
        <w:t xml:space="preserve"> (относительно расположения филиалов банка-участника)</w:t>
      </w:r>
      <w:r w:rsidR="00FE5748" w:rsidRPr="009326E1">
        <w:t>, в тенге и в иностранной валюте.</w:t>
      </w:r>
      <w:r w:rsidR="00912CAE" w:rsidRPr="009326E1">
        <w:t xml:space="preserve"> В </w:t>
      </w:r>
      <w:r w:rsidR="00722F10" w:rsidRPr="009326E1">
        <w:t>случае отсутствия депозитов в филиалах, в соответствующих ячейках отчета указываются нули («0»).</w:t>
      </w:r>
      <w:bookmarkStart w:id="0" w:name="_GoBack"/>
      <w:bookmarkEnd w:id="0"/>
    </w:p>
    <w:p w:rsidR="00D26B38" w:rsidRPr="00533AB6" w:rsidRDefault="00D26B38" w:rsidP="003D5B00">
      <w:pPr>
        <w:ind w:firstLine="708"/>
        <w:jc w:val="both"/>
      </w:pPr>
    </w:p>
    <w:p w:rsidR="00D26B38" w:rsidRPr="00B401E5" w:rsidRDefault="00D26B38" w:rsidP="003D5B00">
      <w:pPr>
        <w:ind w:firstLine="708"/>
        <w:jc w:val="both"/>
      </w:pPr>
    </w:p>
    <w:sectPr w:rsidR="00D26B38" w:rsidRPr="00B401E5" w:rsidSect="00F12D8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176"/>
    <w:multiLevelType w:val="hybridMultilevel"/>
    <w:tmpl w:val="C576CB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3DFA"/>
    <w:multiLevelType w:val="hybridMultilevel"/>
    <w:tmpl w:val="641047FA"/>
    <w:lvl w:ilvl="0" w:tplc="3AFC5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E0D07"/>
    <w:multiLevelType w:val="hybridMultilevel"/>
    <w:tmpl w:val="ED78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584B"/>
    <w:multiLevelType w:val="hybridMultilevel"/>
    <w:tmpl w:val="24CC166A"/>
    <w:lvl w:ilvl="0" w:tplc="4B0A4C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2E1E"/>
    <w:multiLevelType w:val="hybridMultilevel"/>
    <w:tmpl w:val="EDF8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31901"/>
    <w:multiLevelType w:val="hybridMultilevel"/>
    <w:tmpl w:val="E5E2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71F3C"/>
    <w:multiLevelType w:val="hybridMultilevel"/>
    <w:tmpl w:val="EE4E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71721"/>
    <w:multiLevelType w:val="hybridMultilevel"/>
    <w:tmpl w:val="E5A6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E69E2"/>
    <w:multiLevelType w:val="hybridMultilevel"/>
    <w:tmpl w:val="BE80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526CD"/>
    <w:multiLevelType w:val="hybridMultilevel"/>
    <w:tmpl w:val="E80A4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72B8B"/>
    <w:multiLevelType w:val="hybridMultilevel"/>
    <w:tmpl w:val="BE80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B003A"/>
    <w:multiLevelType w:val="hybridMultilevel"/>
    <w:tmpl w:val="A0EC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B1"/>
    <w:rsid w:val="00000634"/>
    <w:rsid w:val="000133A6"/>
    <w:rsid w:val="000237F1"/>
    <w:rsid w:val="00032BB6"/>
    <w:rsid w:val="0003793C"/>
    <w:rsid w:val="00045429"/>
    <w:rsid w:val="0004542D"/>
    <w:rsid w:val="000470B5"/>
    <w:rsid w:val="000504AE"/>
    <w:rsid w:val="00055C8D"/>
    <w:rsid w:val="0007056C"/>
    <w:rsid w:val="00071694"/>
    <w:rsid w:val="00073555"/>
    <w:rsid w:val="00080E5B"/>
    <w:rsid w:val="0008617A"/>
    <w:rsid w:val="00086CDC"/>
    <w:rsid w:val="000B2CDB"/>
    <w:rsid w:val="000B5E2F"/>
    <w:rsid w:val="000B6D1B"/>
    <w:rsid w:val="000D058D"/>
    <w:rsid w:val="000E2793"/>
    <w:rsid w:val="000E7544"/>
    <w:rsid w:val="00114656"/>
    <w:rsid w:val="001206EA"/>
    <w:rsid w:val="001305FF"/>
    <w:rsid w:val="001568C5"/>
    <w:rsid w:val="00171CA9"/>
    <w:rsid w:val="00193E9A"/>
    <w:rsid w:val="00193FAA"/>
    <w:rsid w:val="00193FE3"/>
    <w:rsid w:val="00193FEB"/>
    <w:rsid w:val="001B3012"/>
    <w:rsid w:val="001B3591"/>
    <w:rsid w:val="001E33B7"/>
    <w:rsid w:val="001E40B1"/>
    <w:rsid w:val="001E46F5"/>
    <w:rsid w:val="001E74AD"/>
    <w:rsid w:val="001F53BC"/>
    <w:rsid w:val="0021595C"/>
    <w:rsid w:val="002170C6"/>
    <w:rsid w:val="002170CC"/>
    <w:rsid w:val="00234884"/>
    <w:rsid w:val="002401BC"/>
    <w:rsid w:val="00240701"/>
    <w:rsid w:val="00241841"/>
    <w:rsid w:val="002457EA"/>
    <w:rsid w:val="00255A00"/>
    <w:rsid w:val="002563D2"/>
    <w:rsid w:val="00263AA2"/>
    <w:rsid w:val="00287AAB"/>
    <w:rsid w:val="00290D3B"/>
    <w:rsid w:val="002954F0"/>
    <w:rsid w:val="002C1F81"/>
    <w:rsid w:val="002C34F1"/>
    <w:rsid w:val="002D7330"/>
    <w:rsid w:val="002E127F"/>
    <w:rsid w:val="002E3606"/>
    <w:rsid w:val="0030485E"/>
    <w:rsid w:val="003121B1"/>
    <w:rsid w:val="00313655"/>
    <w:rsid w:val="00346DDC"/>
    <w:rsid w:val="0035520A"/>
    <w:rsid w:val="003632FD"/>
    <w:rsid w:val="00393F57"/>
    <w:rsid w:val="003A3417"/>
    <w:rsid w:val="003A66DC"/>
    <w:rsid w:val="003C2843"/>
    <w:rsid w:val="003C589E"/>
    <w:rsid w:val="003D5B00"/>
    <w:rsid w:val="003E400A"/>
    <w:rsid w:val="00410C31"/>
    <w:rsid w:val="00416839"/>
    <w:rsid w:val="00420AA3"/>
    <w:rsid w:val="004371BB"/>
    <w:rsid w:val="00441946"/>
    <w:rsid w:val="00465585"/>
    <w:rsid w:val="00465E6E"/>
    <w:rsid w:val="00467B13"/>
    <w:rsid w:val="00472709"/>
    <w:rsid w:val="00472F2A"/>
    <w:rsid w:val="00475A31"/>
    <w:rsid w:val="00480396"/>
    <w:rsid w:val="0048575C"/>
    <w:rsid w:val="004A00DB"/>
    <w:rsid w:val="004A33BF"/>
    <w:rsid w:val="004A38C6"/>
    <w:rsid w:val="004A40EA"/>
    <w:rsid w:val="004B52E6"/>
    <w:rsid w:val="004B600E"/>
    <w:rsid w:val="004D0789"/>
    <w:rsid w:val="004D1405"/>
    <w:rsid w:val="004D6314"/>
    <w:rsid w:val="005069EB"/>
    <w:rsid w:val="00510F15"/>
    <w:rsid w:val="00513D36"/>
    <w:rsid w:val="0051462C"/>
    <w:rsid w:val="00515C85"/>
    <w:rsid w:val="00521D3E"/>
    <w:rsid w:val="00533AB6"/>
    <w:rsid w:val="005421A5"/>
    <w:rsid w:val="0055270A"/>
    <w:rsid w:val="005545BE"/>
    <w:rsid w:val="00557541"/>
    <w:rsid w:val="00577E1F"/>
    <w:rsid w:val="0059690F"/>
    <w:rsid w:val="005A008F"/>
    <w:rsid w:val="005A161E"/>
    <w:rsid w:val="005A651F"/>
    <w:rsid w:val="005B3036"/>
    <w:rsid w:val="005C1C24"/>
    <w:rsid w:val="005C278E"/>
    <w:rsid w:val="005D48E2"/>
    <w:rsid w:val="005D5B4E"/>
    <w:rsid w:val="005D6BCC"/>
    <w:rsid w:val="005E00BF"/>
    <w:rsid w:val="005E4109"/>
    <w:rsid w:val="0060262C"/>
    <w:rsid w:val="00615C98"/>
    <w:rsid w:val="00681699"/>
    <w:rsid w:val="00682717"/>
    <w:rsid w:val="006870FE"/>
    <w:rsid w:val="00687D38"/>
    <w:rsid w:val="00694368"/>
    <w:rsid w:val="006A6E9A"/>
    <w:rsid w:val="006B0411"/>
    <w:rsid w:val="006B7111"/>
    <w:rsid w:val="006D03D3"/>
    <w:rsid w:val="006D49E9"/>
    <w:rsid w:val="006E230C"/>
    <w:rsid w:val="006F2F4F"/>
    <w:rsid w:val="006F4B96"/>
    <w:rsid w:val="0072034C"/>
    <w:rsid w:val="00722F10"/>
    <w:rsid w:val="007320D7"/>
    <w:rsid w:val="00773839"/>
    <w:rsid w:val="00792BC4"/>
    <w:rsid w:val="00795B62"/>
    <w:rsid w:val="007A146E"/>
    <w:rsid w:val="007C5DE0"/>
    <w:rsid w:val="007C7C2D"/>
    <w:rsid w:val="007D1FF0"/>
    <w:rsid w:val="007D4280"/>
    <w:rsid w:val="007D64E6"/>
    <w:rsid w:val="007E529D"/>
    <w:rsid w:val="00801FB5"/>
    <w:rsid w:val="0081695F"/>
    <w:rsid w:val="0082192B"/>
    <w:rsid w:val="00822343"/>
    <w:rsid w:val="00834376"/>
    <w:rsid w:val="00834814"/>
    <w:rsid w:val="00846E8E"/>
    <w:rsid w:val="00873577"/>
    <w:rsid w:val="00877A1B"/>
    <w:rsid w:val="00886D0F"/>
    <w:rsid w:val="008946F3"/>
    <w:rsid w:val="008B2C15"/>
    <w:rsid w:val="008E1EC9"/>
    <w:rsid w:val="008E35C4"/>
    <w:rsid w:val="00906E3C"/>
    <w:rsid w:val="00912CAE"/>
    <w:rsid w:val="00914FA7"/>
    <w:rsid w:val="00915C18"/>
    <w:rsid w:val="00916188"/>
    <w:rsid w:val="0093224C"/>
    <w:rsid w:val="009326E1"/>
    <w:rsid w:val="0094588A"/>
    <w:rsid w:val="00956734"/>
    <w:rsid w:val="00963389"/>
    <w:rsid w:val="009719E1"/>
    <w:rsid w:val="00975273"/>
    <w:rsid w:val="009962FE"/>
    <w:rsid w:val="009B226B"/>
    <w:rsid w:val="009D013E"/>
    <w:rsid w:val="009D22D0"/>
    <w:rsid w:val="00A15B9F"/>
    <w:rsid w:val="00A243DA"/>
    <w:rsid w:val="00A352A5"/>
    <w:rsid w:val="00A43D52"/>
    <w:rsid w:val="00A718D8"/>
    <w:rsid w:val="00A8025A"/>
    <w:rsid w:val="00A80D08"/>
    <w:rsid w:val="00A86CB5"/>
    <w:rsid w:val="00A97BB3"/>
    <w:rsid w:val="00AC5B79"/>
    <w:rsid w:val="00AE2088"/>
    <w:rsid w:val="00AE33EE"/>
    <w:rsid w:val="00AE5BFC"/>
    <w:rsid w:val="00AF7144"/>
    <w:rsid w:val="00B01322"/>
    <w:rsid w:val="00B014A3"/>
    <w:rsid w:val="00B1193C"/>
    <w:rsid w:val="00B170C8"/>
    <w:rsid w:val="00B260DE"/>
    <w:rsid w:val="00B27690"/>
    <w:rsid w:val="00B3260C"/>
    <w:rsid w:val="00B326DB"/>
    <w:rsid w:val="00B32CF4"/>
    <w:rsid w:val="00B3335E"/>
    <w:rsid w:val="00B401E5"/>
    <w:rsid w:val="00B4124D"/>
    <w:rsid w:val="00B62183"/>
    <w:rsid w:val="00B661D4"/>
    <w:rsid w:val="00B66F14"/>
    <w:rsid w:val="00B72033"/>
    <w:rsid w:val="00B80403"/>
    <w:rsid w:val="00B827D9"/>
    <w:rsid w:val="00B82DC3"/>
    <w:rsid w:val="00B83596"/>
    <w:rsid w:val="00B945A6"/>
    <w:rsid w:val="00BA7918"/>
    <w:rsid w:val="00BB302B"/>
    <w:rsid w:val="00BC1D12"/>
    <w:rsid w:val="00BC296D"/>
    <w:rsid w:val="00BD2575"/>
    <w:rsid w:val="00BD70E5"/>
    <w:rsid w:val="00BE0033"/>
    <w:rsid w:val="00BE45E3"/>
    <w:rsid w:val="00BE7BA1"/>
    <w:rsid w:val="00BF497F"/>
    <w:rsid w:val="00BF6818"/>
    <w:rsid w:val="00C20BE0"/>
    <w:rsid w:val="00C24C33"/>
    <w:rsid w:val="00C35DC0"/>
    <w:rsid w:val="00C413CC"/>
    <w:rsid w:val="00C60E46"/>
    <w:rsid w:val="00C66D78"/>
    <w:rsid w:val="00C67ACF"/>
    <w:rsid w:val="00C7674F"/>
    <w:rsid w:val="00C76A3D"/>
    <w:rsid w:val="00C87CF8"/>
    <w:rsid w:val="00CA0279"/>
    <w:rsid w:val="00CA10C9"/>
    <w:rsid w:val="00CB2082"/>
    <w:rsid w:val="00CD177D"/>
    <w:rsid w:val="00CD5942"/>
    <w:rsid w:val="00CE77BC"/>
    <w:rsid w:val="00CF3E15"/>
    <w:rsid w:val="00CF75A8"/>
    <w:rsid w:val="00D039AD"/>
    <w:rsid w:val="00D045AF"/>
    <w:rsid w:val="00D1130B"/>
    <w:rsid w:val="00D12E10"/>
    <w:rsid w:val="00D26B38"/>
    <w:rsid w:val="00D4659A"/>
    <w:rsid w:val="00D62110"/>
    <w:rsid w:val="00D7109C"/>
    <w:rsid w:val="00D82250"/>
    <w:rsid w:val="00D86157"/>
    <w:rsid w:val="00D9355D"/>
    <w:rsid w:val="00D95513"/>
    <w:rsid w:val="00DA0EAA"/>
    <w:rsid w:val="00DA2D0C"/>
    <w:rsid w:val="00DB3790"/>
    <w:rsid w:val="00DC3E25"/>
    <w:rsid w:val="00DF2F5B"/>
    <w:rsid w:val="00DF6668"/>
    <w:rsid w:val="00DF6BB1"/>
    <w:rsid w:val="00E019A3"/>
    <w:rsid w:val="00E0393A"/>
    <w:rsid w:val="00E32A19"/>
    <w:rsid w:val="00E41079"/>
    <w:rsid w:val="00E426E0"/>
    <w:rsid w:val="00E81FC8"/>
    <w:rsid w:val="00E96D51"/>
    <w:rsid w:val="00EB14C9"/>
    <w:rsid w:val="00EB6149"/>
    <w:rsid w:val="00EC145C"/>
    <w:rsid w:val="00EF083A"/>
    <w:rsid w:val="00EF24BB"/>
    <w:rsid w:val="00F07162"/>
    <w:rsid w:val="00F10A4F"/>
    <w:rsid w:val="00F117CA"/>
    <w:rsid w:val="00F12D86"/>
    <w:rsid w:val="00F21AD7"/>
    <w:rsid w:val="00F2668E"/>
    <w:rsid w:val="00F36D40"/>
    <w:rsid w:val="00F41A0B"/>
    <w:rsid w:val="00F46EDA"/>
    <w:rsid w:val="00F50EF6"/>
    <w:rsid w:val="00F547DB"/>
    <w:rsid w:val="00F556D8"/>
    <w:rsid w:val="00F64EE8"/>
    <w:rsid w:val="00F77A31"/>
    <w:rsid w:val="00F77E92"/>
    <w:rsid w:val="00F824C4"/>
    <w:rsid w:val="00F838C3"/>
    <w:rsid w:val="00F97AB5"/>
    <w:rsid w:val="00FB5483"/>
    <w:rsid w:val="00FB7CB1"/>
    <w:rsid w:val="00FE5748"/>
    <w:rsid w:val="00FE6F96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0EA"/>
    <w:pPr>
      <w:ind w:left="720"/>
      <w:contextualSpacing/>
    </w:pPr>
  </w:style>
  <w:style w:type="paragraph" w:styleId="a4">
    <w:name w:val="No Spacing"/>
    <w:uiPriority w:val="1"/>
    <w:qFormat/>
    <w:rsid w:val="0035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92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0EA"/>
    <w:pPr>
      <w:ind w:left="720"/>
      <w:contextualSpacing/>
    </w:pPr>
  </w:style>
  <w:style w:type="paragraph" w:styleId="a4">
    <w:name w:val="No Spacing"/>
    <w:uiPriority w:val="1"/>
    <w:qFormat/>
    <w:rsid w:val="0035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92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C0C4-63D4-4DC9-9C56-21490B7C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Nazym</dc:creator>
  <cp:lastModifiedBy>Рузалия Гильмутдинова</cp:lastModifiedBy>
  <cp:revision>6</cp:revision>
  <cp:lastPrinted>2018-10-31T10:44:00Z</cp:lastPrinted>
  <dcterms:created xsi:type="dcterms:W3CDTF">2018-10-30T04:50:00Z</dcterms:created>
  <dcterms:modified xsi:type="dcterms:W3CDTF">2018-11-01T12:12:00Z</dcterms:modified>
</cp:coreProperties>
</file>