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B1" w:rsidRPr="008F1DD4" w:rsidRDefault="00171BB1" w:rsidP="00587291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 w:rsidRPr="008F1DD4">
        <w:rPr>
          <w:rFonts w:ascii="Times New Roman" w:hAnsi="Times New Roman" w:cs="Times New Roman"/>
          <w:b/>
          <w:i/>
          <w:sz w:val="24"/>
          <w:u w:val="single"/>
        </w:rPr>
        <w:t>Арифметический контроль</w:t>
      </w:r>
      <w:r w:rsidRPr="008F1DD4">
        <w:rPr>
          <w:rFonts w:ascii="Times New Roman" w:hAnsi="Times New Roman" w:cs="Times New Roman"/>
          <w:i/>
          <w:sz w:val="24"/>
        </w:rPr>
        <w:t xml:space="preserve"> к форме</w:t>
      </w:r>
      <w:r w:rsidR="009036A8" w:rsidRPr="008F1DD4">
        <w:rPr>
          <w:rFonts w:ascii="Times New Roman" w:hAnsi="Times New Roman" w:cs="Times New Roman"/>
          <w:i/>
          <w:sz w:val="24"/>
        </w:rPr>
        <w:t xml:space="preserve"> 1</w:t>
      </w:r>
      <w:r w:rsidRPr="008F1DD4">
        <w:rPr>
          <w:rFonts w:ascii="Times New Roman" w:hAnsi="Times New Roman" w:cs="Times New Roman"/>
          <w:i/>
          <w:sz w:val="24"/>
        </w:rPr>
        <w:t xml:space="preserve"> отчета «Сведения о депозитах физических лиц» согласно Приложению 9-1 к Правилам определения размера и порядка уплаты обязательных календарных, дополнительных и чрезвычайных взносов</w:t>
      </w:r>
    </w:p>
    <w:p w:rsidR="00312DF3" w:rsidRPr="008F1DD4" w:rsidRDefault="00312DF3" w:rsidP="00312DF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F47210" w:rsidRPr="008F1DD4" w:rsidRDefault="00B40F84" w:rsidP="00F47210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D4">
        <w:rPr>
          <w:rFonts w:ascii="Times New Roman" w:hAnsi="Times New Roman" w:cs="Times New Roman"/>
          <w:sz w:val="24"/>
          <w:szCs w:val="24"/>
        </w:rPr>
        <w:t xml:space="preserve">Строка 1 </w:t>
      </w:r>
      <w:r w:rsidR="00171BB1" w:rsidRPr="008F1DD4">
        <w:rPr>
          <w:rFonts w:ascii="Times New Roman" w:hAnsi="Times New Roman" w:cs="Times New Roman"/>
          <w:sz w:val="24"/>
          <w:szCs w:val="24"/>
        </w:rPr>
        <w:t xml:space="preserve">«Всего депозитов физических лиц в </w:t>
      </w:r>
      <w:r w:rsidR="00450B81" w:rsidRPr="008F1DD4">
        <w:rPr>
          <w:rFonts w:ascii="Times New Roman" w:hAnsi="Times New Roman" w:cs="Times New Roman"/>
          <w:sz w:val="24"/>
          <w:szCs w:val="24"/>
        </w:rPr>
        <w:t>национальной</w:t>
      </w:r>
      <w:r w:rsidR="00171BB1" w:rsidRPr="008F1DD4">
        <w:rPr>
          <w:rFonts w:ascii="Times New Roman" w:hAnsi="Times New Roman" w:cs="Times New Roman"/>
          <w:sz w:val="24"/>
          <w:szCs w:val="24"/>
        </w:rPr>
        <w:t xml:space="preserve"> и иностранной валют</w:t>
      </w:r>
      <w:r w:rsidR="00450B81" w:rsidRPr="008F1DD4">
        <w:rPr>
          <w:rFonts w:ascii="Times New Roman" w:hAnsi="Times New Roman" w:cs="Times New Roman"/>
          <w:sz w:val="24"/>
          <w:szCs w:val="24"/>
        </w:rPr>
        <w:t>ах</w:t>
      </w:r>
      <w:r w:rsidR="00171BB1" w:rsidRPr="008F1DD4">
        <w:rPr>
          <w:rFonts w:ascii="Times New Roman" w:hAnsi="Times New Roman" w:cs="Times New Roman"/>
          <w:sz w:val="24"/>
          <w:szCs w:val="24"/>
        </w:rPr>
        <w:t>, в том числе</w:t>
      </w:r>
      <w:r w:rsidR="00DB6952" w:rsidRPr="008F1DD4">
        <w:rPr>
          <w:rFonts w:ascii="Times New Roman" w:hAnsi="Times New Roman" w:cs="Times New Roman"/>
          <w:sz w:val="24"/>
          <w:szCs w:val="24"/>
        </w:rPr>
        <w:t>:</w:t>
      </w:r>
      <w:r w:rsidR="00171BB1" w:rsidRPr="008F1DD4">
        <w:rPr>
          <w:rFonts w:ascii="Times New Roman" w:hAnsi="Times New Roman" w:cs="Times New Roman"/>
          <w:sz w:val="24"/>
          <w:szCs w:val="24"/>
        </w:rPr>
        <w:t>»</w:t>
      </w:r>
      <w:r w:rsidR="00F47210" w:rsidRPr="008F1DD4">
        <w:rPr>
          <w:rFonts w:ascii="Times New Roman" w:hAnsi="Times New Roman" w:cs="Times New Roman"/>
          <w:sz w:val="24"/>
          <w:szCs w:val="24"/>
        </w:rPr>
        <w:t xml:space="preserve"> должна быть равна сумме строк </w:t>
      </w:r>
      <w:r w:rsidR="00171BB1" w:rsidRPr="008F1DD4">
        <w:rPr>
          <w:rFonts w:ascii="Times New Roman" w:hAnsi="Times New Roman" w:cs="Times New Roman"/>
          <w:sz w:val="24"/>
          <w:szCs w:val="24"/>
        </w:rPr>
        <w:t>1.</w:t>
      </w:r>
      <w:r w:rsidR="00F47210" w:rsidRPr="008F1DD4">
        <w:rPr>
          <w:rFonts w:ascii="Times New Roman" w:hAnsi="Times New Roman" w:cs="Times New Roman"/>
          <w:sz w:val="24"/>
          <w:szCs w:val="24"/>
        </w:rPr>
        <w:t xml:space="preserve"> «</w:t>
      </w:r>
      <w:r w:rsidR="00E03766" w:rsidRPr="008F1DD4">
        <w:rPr>
          <w:rFonts w:ascii="Times New Roman" w:hAnsi="Times New Roman" w:cs="Times New Roman"/>
          <w:sz w:val="24"/>
          <w:szCs w:val="24"/>
        </w:rPr>
        <w:t>Депозиты в национальной валюте»,</w:t>
      </w:r>
      <w:r w:rsidR="00F47210" w:rsidRPr="008F1DD4">
        <w:rPr>
          <w:rFonts w:ascii="Times New Roman" w:hAnsi="Times New Roman" w:cs="Times New Roman"/>
          <w:sz w:val="24"/>
          <w:szCs w:val="24"/>
        </w:rPr>
        <w:t xml:space="preserve"> </w:t>
      </w:r>
      <w:r w:rsidR="00E03766" w:rsidRPr="008F1DD4">
        <w:rPr>
          <w:rFonts w:ascii="Times New Roman" w:hAnsi="Times New Roman" w:cs="Times New Roman"/>
          <w:sz w:val="24"/>
          <w:szCs w:val="24"/>
        </w:rPr>
        <w:t>2</w:t>
      </w:r>
      <w:r w:rsidR="000B031D" w:rsidRPr="008F1DD4">
        <w:rPr>
          <w:rFonts w:ascii="Times New Roman" w:hAnsi="Times New Roman" w:cs="Times New Roman"/>
          <w:sz w:val="24"/>
          <w:szCs w:val="24"/>
        </w:rPr>
        <w:t xml:space="preserve">. </w:t>
      </w:r>
      <w:r w:rsidR="00F47210" w:rsidRPr="008F1DD4">
        <w:rPr>
          <w:rFonts w:ascii="Times New Roman" w:hAnsi="Times New Roman" w:cs="Times New Roman"/>
          <w:sz w:val="24"/>
          <w:szCs w:val="24"/>
        </w:rPr>
        <w:t>«</w:t>
      </w:r>
      <w:r w:rsidR="00E03766" w:rsidRPr="008F1DD4">
        <w:rPr>
          <w:rFonts w:ascii="Times New Roman" w:hAnsi="Times New Roman" w:cs="Times New Roman"/>
          <w:sz w:val="24"/>
          <w:szCs w:val="24"/>
        </w:rPr>
        <w:t>Депозиты в иностранной валюте</w:t>
      </w:r>
      <w:r w:rsidR="00171BB1" w:rsidRPr="008F1DD4">
        <w:rPr>
          <w:rFonts w:ascii="Times New Roman" w:hAnsi="Times New Roman" w:cs="Times New Roman"/>
          <w:sz w:val="24"/>
          <w:szCs w:val="24"/>
        </w:rPr>
        <w:t>»</w:t>
      </w:r>
      <w:r w:rsidR="002111D1" w:rsidRPr="008F1DD4">
        <w:rPr>
          <w:rFonts w:ascii="Times New Roman" w:hAnsi="Times New Roman" w:cs="Times New Roman"/>
          <w:sz w:val="24"/>
          <w:szCs w:val="24"/>
        </w:rPr>
        <w:t>,</w:t>
      </w:r>
      <w:r w:rsidR="00E03766" w:rsidRPr="008F1DD4">
        <w:rPr>
          <w:rFonts w:ascii="Times New Roman" w:hAnsi="Times New Roman" w:cs="Times New Roman"/>
          <w:sz w:val="24"/>
          <w:szCs w:val="24"/>
        </w:rPr>
        <w:t xml:space="preserve"> 3. «</w:t>
      </w:r>
      <w:r w:rsidR="00E03766" w:rsidRPr="008F1DD4">
        <w:rPr>
          <w:rFonts w:ascii="Times New Roman" w:hAnsi="Times New Roman"/>
          <w:color w:val="000000"/>
          <w:sz w:val="24"/>
          <w:szCs w:val="24"/>
        </w:rPr>
        <w:t xml:space="preserve">Депозиты, по которым часть вознаграждения </w:t>
      </w:r>
      <w:r w:rsidR="00E03766" w:rsidRPr="008F1DD4">
        <w:rPr>
          <w:rFonts w:ascii="Times New Roman" w:hAnsi="Times New Roman" w:cs="Times New Roman"/>
          <w:sz w:val="24"/>
          <w:szCs w:val="24"/>
        </w:rPr>
        <w:t>субсидируется государством (в рамках жилищных строительных сбережений, государственной образовательной накопительной системы)»</w:t>
      </w:r>
      <w:r w:rsidR="002111D1" w:rsidRPr="008F1DD4">
        <w:rPr>
          <w:rFonts w:ascii="Times New Roman" w:hAnsi="Times New Roman" w:cs="Times New Roman"/>
          <w:sz w:val="24"/>
          <w:szCs w:val="24"/>
        </w:rPr>
        <w:t xml:space="preserve"> и 4. «Депозиты с плавающей процентной ставкой»</w:t>
      </w:r>
      <w:r w:rsidR="00171BB1" w:rsidRPr="008F1DD4">
        <w:rPr>
          <w:rFonts w:ascii="Times New Roman" w:hAnsi="Times New Roman" w:cs="Times New Roman"/>
          <w:sz w:val="24"/>
          <w:szCs w:val="24"/>
        </w:rPr>
        <w:t>.</w:t>
      </w:r>
    </w:p>
    <w:p w:rsidR="00F47210" w:rsidRPr="008F1DD4" w:rsidRDefault="00F47210" w:rsidP="00F4721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47210" w:rsidRPr="008F1DD4" w:rsidRDefault="00171BB1" w:rsidP="00F47210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D4">
        <w:rPr>
          <w:rFonts w:ascii="Times New Roman" w:hAnsi="Times New Roman" w:cs="Times New Roman"/>
          <w:sz w:val="24"/>
          <w:szCs w:val="24"/>
        </w:rPr>
        <w:t>Строка 1. «</w:t>
      </w:r>
      <w:r w:rsidR="00E03766" w:rsidRPr="008F1DD4">
        <w:rPr>
          <w:rFonts w:ascii="Times New Roman" w:hAnsi="Times New Roman"/>
          <w:color w:val="000000"/>
          <w:sz w:val="24"/>
          <w:szCs w:val="24"/>
        </w:rPr>
        <w:t>Депозиты в национальной валюте</w:t>
      </w:r>
      <w:r w:rsidRPr="008F1DD4">
        <w:rPr>
          <w:rFonts w:ascii="Times New Roman" w:hAnsi="Times New Roman" w:cs="Times New Roman"/>
          <w:sz w:val="24"/>
          <w:szCs w:val="24"/>
        </w:rPr>
        <w:t>» должна быть равна сумме строк 1.</w:t>
      </w:r>
      <w:r w:rsidR="00F47210" w:rsidRPr="008F1DD4">
        <w:rPr>
          <w:rFonts w:ascii="Times New Roman" w:hAnsi="Times New Roman" w:cs="Times New Roman"/>
          <w:sz w:val="24"/>
          <w:szCs w:val="24"/>
        </w:rPr>
        <w:t>1. «</w:t>
      </w:r>
      <w:r w:rsidR="00E03766" w:rsidRPr="008F1DD4">
        <w:rPr>
          <w:rFonts w:ascii="Times New Roman" w:hAnsi="Times New Roman"/>
          <w:color w:val="000000"/>
          <w:sz w:val="24"/>
          <w:szCs w:val="24"/>
        </w:rPr>
        <w:t>Депозиты, несоответствующие условиям срочности, в том числе</w:t>
      </w:r>
      <w:r w:rsidR="00DB6952" w:rsidRPr="008F1DD4">
        <w:rPr>
          <w:rFonts w:ascii="Times New Roman" w:hAnsi="Times New Roman"/>
          <w:color w:val="000000"/>
          <w:sz w:val="24"/>
          <w:szCs w:val="24"/>
        </w:rPr>
        <w:t>:</w:t>
      </w:r>
      <w:r w:rsidR="00F47210" w:rsidRPr="008F1DD4">
        <w:rPr>
          <w:rFonts w:ascii="Times New Roman" w:hAnsi="Times New Roman" w:cs="Times New Roman"/>
          <w:sz w:val="24"/>
          <w:szCs w:val="24"/>
        </w:rPr>
        <w:t>»</w:t>
      </w:r>
      <w:r w:rsidR="00E03766" w:rsidRPr="008F1DD4">
        <w:rPr>
          <w:rFonts w:ascii="Times New Roman" w:hAnsi="Times New Roman" w:cs="Times New Roman"/>
          <w:sz w:val="24"/>
          <w:szCs w:val="24"/>
        </w:rPr>
        <w:t>,</w:t>
      </w:r>
      <w:r w:rsidRPr="008F1DD4">
        <w:rPr>
          <w:rFonts w:ascii="Times New Roman" w:hAnsi="Times New Roman" w:cs="Times New Roman"/>
          <w:sz w:val="24"/>
          <w:szCs w:val="24"/>
        </w:rPr>
        <w:t xml:space="preserve"> 1.2.</w:t>
      </w:r>
      <w:r w:rsidR="00F47210" w:rsidRPr="008F1DD4">
        <w:rPr>
          <w:sz w:val="24"/>
          <w:szCs w:val="24"/>
        </w:rPr>
        <w:t xml:space="preserve"> </w:t>
      </w:r>
      <w:r w:rsidR="00F47210" w:rsidRPr="008F1DD4">
        <w:rPr>
          <w:rFonts w:ascii="Times New Roman" w:hAnsi="Times New Roman" w:cs="Times New Roman"/>
          <w:sz w:val="24"/>
          <w:szCs w:val="24"/>
        </w:rPr>
        <w:t>«</w:t>
      </w:r>
      <w:r w:rsidR="00E03766" w:rsidRPr="008F1DD4">
        <w:rPr>
          <w:rFonts w:ascii="Times New Roman" w:hAnsi="Times New Roman"/>
          <w:color w:val="000000"/>
          <w:sz w:val="24"/>
          <w:szCs w:val="24"/>
        </w:rPr>
        <w:t>Депозиты, соответствующие условиям срочности, в том числе</w:t>
      </w:r>
      <w:r w:rsidR="00DB6952" w:rsidRPr="008F1DD4">
        <w:rPr>
          <w:rFonts w:ascii="Times New Roman" w:hAnsi="Times New Roman"/>
          <w:color w:val="000000"/>
          <w:sz w:val="24"/>
          <w:szCs w:val="24"/>
        </w:rPr>
        <w:t>:</w:t>
      </w:r>
      <w:r w:rsidR="00F47210" w:rsidRPr="008F1DD4">
        <w:rPr>
          <w:rFonts w:ascii="Times New Roman" w:hAnsi="Times New Roman" w:cs="Times New Roman"/>
          <w:sz w:val="24"/>
          <w:szCs w:val="24"/>
        </w:rPr>
        <w:t>»</w:t>
      </w:r>
      <w:r w:rsidR="00E03766" w:rsidRPr="008F1DD4">
        <w:rPr>
          <w:rFonts w:ascii="Times New Roman" w:hAnsi="Times New Roman" w:cs="Times New Roman"/>
          <w:sz w:val="24"/>
          <w:szCs w:val="24"/>
        </w:rPr>
        <w:t xml:space="preserve"> и 1.3. «</w:t>
      </w:r>
      <w:r w:rsidR="00E03766" w:rsidRPr="008F1DD4">
        <w:rPr>
          <w:rFonts w:ascii="Times New Roman" w:hAnsi="Times New Roman"/>
          <w:color w:val="000000"/>
          <w:sz w:val="24"/>
          <w:szCs w:val="24"/>
        </w:rPr>
        <w:t>Сберегательные депозиты»</w:t>
      </w:r>
      <w:r w:rsidR="00F47210" w:rsidRPr="008F1DD4">
        <w:rPr>
          <w:rFonts w:ascii="Times New Roman" w:hAnsi="Times New Roman" w:cs="Times New Roman"/>
          <w:sz w:val="24"/>
          <w:szCs w:val="24"/>
        </w:rPr>
        <w:t>.</w:t>
      </w:r>
    </w:p>
    <w:p w:rsidR="00F47210" w:rsidRPr="008F1DD4" w:rsidRDefault="00F47210" w:rsidP="00F4721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03766" w:rsidRPr="008F1DD4" w:rsidRDefault="00E03766" w:rsidP="00E03766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D4">
        <w:rPr>
          <w:rFonts w:ascii="Times New Roman" w:hAnsi="Times New Roman" w:cs="Times New Roman"/>
          <w:sz w:val="24"/>
          <w:szCs w:val="24"/>
        </w:rPr>
        <w:t>Строка 1.1. «</w:t>
      </w:r>
      <w:r w:rsidRPr="008F1DD4">
        <w:rPr>
          <w:rFonts w:ascii="Times New Roman" w:hAnsi="Times New Roman"/>
          <w:color w:val="000000"/>
          <w:sz w:val="24"/>
          <w:szCs w:val="24"/>
        </w:rPr>
        <w:t>Депозиты, несоответствующие условиям срочности, в том числе</w:t>
      </w:r>
      <w:r w:rsidR="00DB6952" w:rsidRPr="008F1DD4">
        <w:rPr>
          <w:rFonts w:ascii="Times New Roman" w:hAnsi="Times New Roman"/>
          <w:color w:val="000000"/>
          <w:sz w:val="24"/>
          <w:szCs w:val="24"/>
        </w:rPr>
        <w:t>:</w:t>
      </w:r>
      <w:r w:rsidRPr="008F1DD4">
        <w:rPr>
          <w:rFonts w:ascii="Times New Roman" w:hAnsi="Times New Roman" w:cs="Times New Roman"/>
          <w:sz w:val="24"/>
          <w:szCs w:val="24"/>
        </w:rPr>
        <w:t>» должна быть равна сумме строк 1.1.1. «</w:t>
      </w:r>
      <w:r w:rsidRPr="008F1DD4">
        <w:rPr>
          <w:rFonts w:ascii="Times New Roman" w:hAnsi="Times New Roman"/>
          <w:color w:val="000000"/>
          <w:sz w:val="24"/>
          <w:szCs w:val="24"/>
        </w:rPr>
        <w:t>Текущие карточные счета, в том числе</w:t>
      </w:r>
      <w:r w:rsidR="00DB6952" w:rsidRPr="008F1DD4">
        <w:rPr>
          <w:rFonts w:ascii="Times New Roman" w:hAnsi="Times New Roman"/>
          <w:color w:val="000000"/>
          <w:sz w:val="24"/>
          <w:szCs w:val="24"/>
        </w:rPr>
        <w:t>:</w:t>
      </w:r>
      <w:r w:rsidRPr="008F1DD4">
        <w:rPr>
          <w:rFonts w:ascii="Times New Roman" w:hAnsi="Times New Roman" w:cs="Times New Roman"/>
          <w:sz w:val="24"/>
          <w:szCs w:val="24"/>
        </w:rPr>
        <w:t>»</w:t>
      </w:r>
      <w:r w:rsidR="00DB6952" w:rsidRPr="008F1DD4">
        <w:rPr>
          <w:rFonts w:ascii="Times New Roman" w:hAnsi="Times New Roman" w:cs="Times New Roman"/>
          <w:sz w:val="24"/>
          <w:szCs w:val="24"/>
        </w:rPr>
        <w:t>,</w:t>
      </w:r>
      <w:r w:rsidRPr="008F1DD4">
        <w:rPr>
          <w:rFonts w:ascii="Times New Roman" w:hAnsi="Times New Roman" w:cs="Times New Roman"/>
          <w:sz w:val="24"/>
          <w:szCs w:val="24"/>
        </w:rPr>
        <w:t xml:space="preserve"> 1.</w:t>
      </w:r>
      <w:r w:rsidR="00DB6952" w:rsidRPr="008F1DD4">
        <w:rPr>
          <w:rFonts w:ascii="Times New Roman" w:hAnsi="Times New Roman" w:cs="Times New Roman"/>
          <w:sz w:val="24"/>
          <w:szCs w:val="24"/>
        </w:rPr>
        <w:t>1</w:t>
      </w:r>
      <w:r w:rsidRPr="008F1DD4">
        <w:rPr>
          <w:rFonts w:ascii="Times New Roman" w:hAnsi="Times New Roman" w:cs="Times New Roman"/>
          <w:sz w:val="24"/>
          <w:szCs w:val="24"/>
        </w:rPr>
        <w:t>.2.</w:t>
      </w:r>
      <w:r w:rsidRPr="008F1DD4">
        <w:rPr>
          <w:sz w:val="24"/>
          <w:szCs w:val="24"/>
        </w:rPr>
        <w:t xml:space="preserve"> </w:t>
      </w:r>
      <w:r w:rsidRPr="008F1DD4">
        <w:rPr>
          <w:rFonts w:ascii="Times New Roman" w:hAnsi="Times New Roman" w:cs="Times New Roman"/>
          <w:sz w:val="24"/>
          <w:szCs w:val="24"/>
        </w:rPr>
        <w:t>«</w:t>
      </w:r>
      <w:r w:rsidR="00DB6952" w:rsidRPr="008F1DD4">
        <w:rPr>
          <w:rFonts w:ascii="Times New Roman" w:hAnsi="Times New Roman"/>
          <w:color w:val="000000"/>
          <w:sz w:val="24"/>
          <w:szCs w:val="24"/>
        </w:rPr>
        <w:t>Депозиты до востребования, в том числе:</w:t>
      </w:r>
      <w:r w:rsidRPr="008F1DD4">
        <w:rPr>
          <w:rFonts w:ascii="Times New Roman" w:hAnsi="Times New Roman" w:cs="Times New Roman"/>
          <w:sz w:val="24"/>
          <w:szCs w:val="24"/>
        </w:rPr>
        <w:t>»</w:t>
      </w:r>
      <w:r w:rsidR="00DB6952" w:rsidRPr="008F1DD4">
        <w:rPr>
          <w:rFonts w:ascii="Times New Roman" w:hAnsi="Times New Roman" w:cs="Times New Roman"/>
          <w:sz w:val="24"/>
          <w:szCs w:val="24"/>
        </w:rPr>
        <w:t>, 1.1.3. «</w:t>
      </w:r>
      <w:r w:rsidR="00DB6952" w:rsidRPr="008F1DD4">
        <w:rPr>
          <w:rFonts w:ascii="Times New Roman" w:hAnsi="Times New Roman"/>
          <w:color w:val="000000"/>
          <w:sz w:val="24"/>
          <w:szCs w:val="24"/>
        </w:rPr>
        <w:t>Условные депозиты, в том числе:» и 1.1.4. «Срочные депозиты, в том числе:»</w:t>
      </w:r>
      <w:r w:rsidRPr="008F1DD4">
        <w:rPr>
          <w:rFonts w:ascii="Times New Roman" w:hAnsi="Times New Roman" w:cs="Times New Roman"/>
          <w:sz w:val="24"/>
          <w:szCs w:val="24"/>
        </w:rPr>
        <w:t>.</w:t>
      </w:r>
    </w:p>
    <w:p w:rsidR="002F7DBE" w:rsidRPr="008F1DD4" w:rsidRDefault="002F7DBE" w:rsidP="002F7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DBE" w:rsidRPr="008F1DD4" w:rsidRDefault="002F7DBE" w:rsidP="002F7DBE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D4">
        <w:rPr>
          <w:rFonts w:ascii="Times New Roman" w:hAnsi="Times New Roman" w:cs="Times New Roman"/>
          <w:sz w:val="24"/>
          <w:szCs w:val="24"/>
        </w:rPr>
        <w:t>Строка 1.1.1. «</w:t>
      </w:r>
      <w:r w:rsidRPr="008F1DD4">
        <w:rPr>
          <w:rFonts w:ascii="Times New Roman" w:hAnsi="Times New Roman"/>
          <w:color w:val="000000"/>
          <w:sz w:val="24"/>
          <w:szCs w:val="24"/>
        </w:rPr>
        <w:t>Текущие карточные счета, в том числе:</w:t>
      </w:r>
      <w:r w:rsidRPr="008F1DD4">
        <w:rPr>
          <w:rFonts w:ascii="Times New Roman" w:hAnsi="Times New Roman" w:cs="Times New Roman"/>
          <w:sz w:val="24"/>
          <w:szCs w:val="24"/>
        </w:rPr>
        <w:t>»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2F7DBE" w:rsidRPr="008F1DD4" w:rsidRDefault="002F7DBE" w:rsidP="002F7DBE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7DBE" w:rsidRPr="008F1DD4" w:rsidRDefault="002F7DBE" w:rsidP="002F7DBE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D4">
        <w:rPr>
          <w:rFonts w:ascii="Times New Roman" w:hAnsi="Times New Roman" w:cs="Times New Roman"/>
          <w:sz w:val="24"/>
          <w:szCs w:val="24"/>
        </w:rPr>
        <w:t>Строка 1.1.2. «</w:t>
      </w:r>
      <w:r w:rsidRPr="008F1DD4">
        <w:rPr>
          <w:rFonts w:ascii="Times New Roman" w:hAnsi="Times New Roman"/>
          <w:color w:val="000000"/>
          <w:sz w:val="24"/>
          <w:szCs w:val="24"/>
        </w:rPr>
        <w:t>Депозиты до востребования, в том числе:</w:t>
      </w:r>
      <w:r w:rsidRPr="008F1DD4">
        <w:rPr>
          <w:rFonts w:ascii="Times New Roman" w:hAnsi="Times New Roman" w:cs="Times New Roman"/>
          <w:sz w:val="24"/>
          <w:szCs w:val="24"/>
        </w:rPr>
        <w:t>»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2F7DBE" w:rsidRPr="008F1DD4" w:rsidRDefault="002F7DBE" w:rsidP="002F7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DBE" w:rsidRPr="008F1DD4" w:rsidRDefault="002F7DBE" w:rsidP="002F7DBE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D4">
        <w:rPr>
          <w:rFonts w:ascii="Times New Roman" w:hAnsi="Times New Roman" w:cs="Times New Roman"/>
          <w:sz w:val="24"/>
          <w:szCs w:val="24"/>
        </w:rPr>
        <w:t>Строка 1.1.3. «</w:t>
      </w:r>
      <w:r w:rsidRPr="008F1DD4">
        <w:rPr>
          <w:rFonts w:ascii="Times New Roman" w:hAnsi="Times New Roman"/>
          <w:color w:val="000000"/>
          <w:sz w:val="24"/>
          <w:szCs w:val="24"/>
        </w:rPr>
        <w:t>Условные депозиты, в том числе:</w:t>
      </w:r>
      <w:r w:rsidRPr="008F1DD4">
        <w:rPr>
          <w:rFonts w:ascii="Times New Roman" w:hAnsi="Times New Roman" w:cs="Times New Roman"/>
          <w:sz w:val="24"/>
          <w:szCs w:val="24"/>
        </w:rPr>
        <w:t>»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2F7DBE" w:rsidRPr="008F1DD4" w:rsidRDefault="002F7DBE" w:rsidP="002F7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DBE" w:rsidRPr="008F1DD4" w:rsidRDefault="002F7DBE" w:rsidP="002F7DBE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D4">
        <w:rPr>
          <w:rFonts w:ascii="Times New Roman" w:hAnsi="Times New Roman" w:cs="Times New Roman"/>
          <w:sz w:val="24"/>
          <w:szCs w:val="24"/>
        </w:rPr>
        <w:t>Строка 1.1.4. «</w:t>
      </w:r>
      <w:r w:rsidRPr="008F1DD4">
        <w:rPr>
          <w:rFonts w:ascii="Times New Roman" w:hAnsi="Times New Roman"/>
          <w:color w:val="000000"/>
          <w:sz w:val="24"/>
          <w:szCs w:val="24"/>
        </w:rPr>
        <w:t>Срочные депозиты, в том числе:</w:t>
      </w:r>
      <w:r w:rsidRPr="008F1DD4">
        <w:rPr>
          <w:rFonts w:ascii="Times New Roman" w:hAnsi="Times New Roman" w:cs="Times New Roman"/>
          <w:sz w:val="24"/>
          <w:szCs w:val="24"/>
        </w:rPr>
        <w:t>»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E03766" w:rsidRPr="008F1DD4" w:rsidRDefault="00E03766" w:rsidP="00E037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766" w:rsidRPr="008F1DD4" w:rsidRDefault="00E03766" w:rsidP="00E03766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D4">
        <w:rPr>
          <w:rFonts w:ascii="Times New Roman" w:hAnsi="Times New Roman" w:cs="Times New Roman"/>
          <w:sz w:val="24"/>
          <w:szCs w:val="24"/>
        </w:rPr>
        <w:t>Строка 1.2. «</w:t>
      </w:r>
      <w:r w:rsidR="00DB6952" w:rsidRPr="008F1DD4">
        <w:rPr>
          <w:rFonts w:ascii="Times New Roman" w:hAnsi="Times New Roman"/>
          <w:color w:val="000000"/>
          <w:sz w:val="24"/>
          <w:szCs w:val="24"/>
        </w:rPr>
        <w:t>Депозиты, соответствующие условиям срочности, в том числе</w:t>
      </w:r>
      <w:r w:rsidRPr="008F1DD4">
        <w:rPr>
          <w:rFonts w:ascii="Times New Roman" w:hAnsi="Times New Roman" w:cs="Times New Roman"/>
          <w:sz w:val="24"/>
          <w:szCs w:val="24"/>
        </w:rPr>
        <w:t>» должна быть равна сумме строк 1.2.1. «</w:t>
      </w:r>
      <w:r w:rsidRPr="008F1DD4">
        <w:rPr>
          <w:rFonts w:ascii="Times New Roman" w:hAnsi="Times New Roman"/>
          <w:color w:val="000000"/>
          <w:sz w:val="24"/>
          <w:szCs w:val="24"/>
        </w:rPr>
        <w:t>с правом пополнения, в том числе</w:t>
      </w:r>
      <w:r w:rsidR="00DB6952" w:rsidRPr="008F1DD4">
        <w:rPr>
          <w:rFonts w:ascii="Times New Roman" w:hAnsi="Times New Roman"/>
          <w:color w:val="000000"/>
          <w:sz w:val="24"/>
          <w:szCs w:val="24"/>
        </w:rPr>
        <w:t>:</w:t>
      </w:r>
      <w:r w:rsidRPr="008F1DD4">
        <w:rPr>
          <w:rFonts w:ascii="Times New Roman" w:hAnsi="Times New Roman" w:cs="Times New Roman"/>
          <w:sz w:val="24"/>
          <w:szCs w:val="24"/>
        </w:rPr>
        <w:t>» и 1.</w:t>
      </w:r>
      <w:r w:rsidR="00DB6952" w:rsidRPr="008F1DD4">
        <w:rPr>
          <w:rFonts w:ascii="Times New Roman" w:hAnsi="Times New Roman" w:cs="Times New Roman"/>
          <w:sz w:val="24"/>
          <w:szCs w:val="24"/>
        </w:rPr>
        <w:t>2</w:t>
      </w:r>
      <w:r w:rsidRPr="008F1DD4">
        <w:rPr>
          <w:rFonts w:ascii="Times New Roman" w:hAnsi="Times New Roman" w:cs="Times New Roman"/>
          <w:sz w:val="24"/>
          <w:szCs w:val="24"/>
        </w:rPr>
        <w:t>.2.</w:t>
      </w:r>
      <w:r w:rsidRPr="008F1DD4">
        <w:rPr>
          <w:sz w:val="24"/>
          <w:szCs w:val="24"/>
        </w:rPr>
        <w:t xml:space="preserve"> </w:t>
      </w:r>
      <w:r w:rsidRPr="008F1DD4">
        <w:rPr>
          <w:rFonts w:ascii="Times New Roman" w:hAnsi="Times New Roman" w:cs="Times New Roman"/>
          <w:sz w:val="24"/>
          <w:szCs w:val="24"/>
        </w:rPr>
        <w:t>«</w:t>
      </w:r>
      <w:r w:rsidR="00DB6952" w:rsidRPr="008F1DD4">
        <w:rPr>
          <w:rFonts w:ascii="Times New Roman" w:hAnsi="Times New Roman"/>
          <w:color w:val="000000"/>
          <w:sz w:val="24"/>
          <w:szCs w:val="24"/>
        </w:rPr>
        <w:t>без права пополнения, в том числе:</w:t>
      </w:r>
      <w:r w:rsidRPr="008F1DD4">
        <w:rPr>
          <w:rFonts w:ascii="Times New Roman" w:hAnsi="Times New Roman"/>
          <w:color w:val="000000"/>
          <w:sz w:val="24"/>
          <w:szCs w:val="24"/>
        </w:rPr>
        <w:t>»</w:t>
      </w:r>
      <w:r w:rsidRPr="008F1DD4">
        <w:rPr>
          <w:rFonts w:ascii="Times New Roman" w:hAnsi="Times New Roman" w:cs="Times New Roman"/>
          <w:sz w:val="24"/>
          <w:szCs w:val="24"/>
        </w:rPr>
        <w:t>.</w:t>
      </w:r>
    </w:p>
    <w:p w:rsidR="002F7DBE" w:rsidRPr="008F1DD4" w:rsidRDefault="002F7DBE" w:rsidP="002F7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DBE" w:rsidRPr="008F1DD4" w:rsidRDefault="002F7DBE" w:rsidP="002F7DBE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D4">
        <w:rPr>
          <w:rFonts w:ascii="Times New Roman" w:hAnsi="Times New Roman" w:cs="Times New Roman"/>
          <w:sz w:val="24"/>
          <w:szCs w:val="24"/>
        </w:rPr>
        <w:t>Строка 1.2.1. «</w:t>
      </w:r>
      <w:r w:rsidRPr="008F1DD4">
        <w:rPr>
          <w:rFonts w:ascii="Times New Roman" w:hAnsi="Times New Roman"/>
          <w:color w:val="000000"/>
          <w:sz w:val="24"/>
          <w:szCs w:val="24"/>
        </w:rPr>
        <w:t>с правом пополнения, в том числе:</w:t>
      </w:r>
      <w:r w:rsidRPr="008F1DD4">
        <w:rPr>
          <w:rFonts w:ascii="Times New Roman" w:hAnsi="Times New Roman" w:cs="Times New Roman"/>
          <w:sz w:val="24"/>
          <w:szCs w:val="24"/>
        </w:rPr>
        <w:t>»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2F7DBE" w:rsidRPr="008F1DD4" w:rsidRDefault="002F7DBE" w:rsidP="002F7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DBE" w:rsidRPr="008F1DD4" w:rsidRDefault="002F7DBE" w:rsidP="002F7DBE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D4">
        <w:rPr>
          <w:rFonts w:ascii="Times New Roman" w:hAnsi="Times New Roman" w:cs="Times New Roman"/>
          <w:sz w:val="24"/>
          <w:szCs w:val="24"/>
        </w:rPr>
        <w:lastRenderedPageBreak/>
        <w:t>Строка 1.2.2. «</w:t>
      </w:r>
      <w:r w:rsidRPr="008F1DD4">
        <w:rPr>
          <w:rFonts w:ascii="Times New Roman" w:hAnsi="Times New Roman"/>
          <w:color w:val="000000"/>
          <w:sz w:val="24"/>
          <w:szCs w:val="24"/>
        </w:rPr>
        <w:t>без права пополнения, в том числе:</w:t>
      </w:r>
      <w:r w:rsidRPr="008F1DD4">
        <w:rPr>
          <w:rFonts w:ascii="Times New Roman" w:hAnsi="Times New Roman" w:cs="Times New Roman"/>
          <w:sz w:val="24"/>
          <w:szCs w:val="24"/>
        </w:rPr>
        <w:t>»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E03766" w:rsidRPr="008F1DD4" w:rsidRDefault="00E03766" w:rsidP="00E037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12A9" w:rsidRPr="008F1DD4" w:rsidRDefault="00E03766" w:rsidP="006E12A9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D4">
        <w:rPr>
          <w:rFonts w:ascii="Times New Roman" w:hAnsi="Times New Roman" w:cs="Times New Roman"/>
          <w:sz w:val="24"/>
          <w:szCs w:val="24"/>
        </w:rPr>
        <w:t>Строка 1.3. «</w:t>
      </w:r>
      <w:r w:rsidR="00DB6952" w:rsidRPr="008F1DD4">
        <w:rPr>
          <w:rFonts w:ascii="Times New Roman" w:hAnsi="Times New Roman"/>
          <w:color w:val="000000"/>
          <w:sz w:val="24"/>
          <w:szCs w:val="24"/>
        </w:rPr>
        <w:t>Сберегательные депозиты</w:t>
      </w:r>
      <w:r w:rsidRPr="008F1DD4">
        <w:rPr>
          <w:rFonts w:ascii="Times New Roman" w:hAnsi="Times New Roman" w:cs="Times New Roman"/>
          <w:sz w:val="24"/>
          <w:szCs w:val="24"/>
        </w:rPr>
        <w:t>» должна быть равна сумме строк 1.</w:t>
      </w:r>
      <w:r w:rsidR="00DB6952" w:rsidRPr="008F1DD4">
        <w:rPr>
          <w:rFonts w:ascii="Times New Roman" w:hAnsi="Times New Roman" w:cs="Times New Roman"/>
          <w:sz w:val="24"/>
          <w:szCs w:val="24"/>
        </w:rPr>
        <w:t>3</w:t>
      </w:r>
      <w:r w:rsidRPr="008F1DD4">
        <w:rPr>
          <w:rFonts w:ascii="Times New Roman" w:hAnsi="Times New Roman" w:cs="Times New Roman"/>
          <w:sz w:val="24"/>
          <w:szCs w:val="24"/>
        </w:rPr>
        <w:t>.1. «</w:t>
      </w:r>
      <w:r w:rsidRPr="008F1DD4">
        <w:rPr>
          <w:rFonts w:ascii="Times New Roman" w:hAnsi="Times New Roman"/>
          <w:color w:val="000000"/>
          <w:sz w:val="24"/>
          <w:szCs w:val="24"/>
        </w:rPr>
        <w:t>с правом пополнения, в том числе</w:t>
      </w:r>
      <w:r w:rsidR="006E12A9" w:rsidRPr="008F1DD4">
        <w:rPr>
          <w:rFonts w:ascii="Times New Roman" w:hAnsi="Times New Roman"/>
          <w:color w:val="000000"/>
          <w:sz w:val="24"/>
          <w:szCs w:val="24"/>
        </w:rPr>
        <w:t>:</w:t>
      </w:r>
      <w:r w:rsidRPr="008F1DD4">
        <w:rPr>
          <w:rFonts w:ascii="Times New Roman" w:hAnsi="Times New Roman" w:cs="Times New Roman"/>
          <w:sz w:val="24"/>
          <w:szCs w:val="24"/>
        </w:rPr>
        <w:t xml:space="preserve">» </w:t>
      </w:r>
      <w:r w:rsidR="006E12A9" w:rsidRPr="008F1DD4">
        <w:rPr>
          <w:rFonts w:ascii="Times New Roman" w:hAnsi="Times New Roman" w:cs="Times New Roman"/>
          <w:sz w:val="24"/>
          <w:szCs w:val="24"/>
        </w:rPr>
        <w:t>и 1.3.2.</w:t>
      </w:r>
      <w:r w:rsidR="006E12A9" w:rsidRPr="008F1DD4">
        <w:rPr>
          <w:sz w:val="24"/>
          <w:szCs w:val="24"/>
        </w:rPr>
        <w:t xml:space="preserve"> </w:t>
      </w:r>
      <w:r w:rsidR="006E12A9" w:rsidRPr="008F1DD4">
        <w:rPr>
          <w:rFonts w:ascii="Times New Roman" w:hAnsi="Times New Roman" w:cs="Times New Roman"/>
          <w:sz w:val="24"/>
          <w:szCs w:val="24"/>
        </w:rPr>
        <w:t>«</w:t>
      </w:r>
      <w:r w:rsidR="006E12A9" w:rsidRPr="008F1DD4">
        <w:rPr>
          <w:rFonts w:ascii="Times New Roman" w:hAnsi="Times New Roman"/>
          <w:color w:val="000000"/>
          <w:sz w:val="24"/>
          <w:szCs w:val="24"/>
        </w:rPr>
        <w:t>без права пополнения, в том числе:»</w:t>
      </w:r>
      <w:r w:rsidR="006E12A9" w:rsidRPr="008F1DD4">
        <w:rPr>
          <w:rFonts w:ascii="Times New Roman" w:hAnsi="Times New Roman" w:cs="Times New Roman"/>
          <w:sz w:val="24"/>
          <w:szCs w:val="24"/>
        </w:rPr>
        <w:t>.</w:t>
      </w:r>
    </w:p>
    <w:p w:rsidR="00A75414" w:rsidRPr="008F1DD4" w:rsidRDefault="00A75414" w:rsidP="00A754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414" w:rsidRPr="008F1DD4" w:rsidRDefault="00A75414" w:rsidP="00A75414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D4">
        <w:rPr>
          <w:rFonts w:ascii="Times New Roman" w:hAnsi="Times New Roman" w:cs="Times New Roman"/>
          <w:sz w:val="24"/>
          <w:szCs w:val="24"/>
        </w:rPr>
        <w:t>Строка 1.3.1. «</w:t>
      </w:r>
      <w:r w:rsidRPr="008F1DD4">
        <w:rPr>
          <w:rFonts w:ascii="Times New Roman" w:hAnsi="Times New Roman"/>
          <w:color w:val="000000"/>
          <w:sz w:val="24"/>
          <w:szCs w:val="24"/>
        </w:rPr>
        <w:t>с правом пополнения, в том числе:</w:t>
      </w:r>
      <w:r w:rsidRPr="008F1DD4">
        <w:rPr>
          <w:rFonts w:ascii="Times New Roman" w:hAnsi="Times New Roman" w:cs="Times New Roman"/>
          <w:sz w:val="24"/>
          <w:szCs w:val="24"/>
        </w:rPr>
        <w:t>»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A75414" w:rsidRPr="008F1DD4" w:rsidRDefault="00A75414" w:rsidP="00A754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414" w:rsidRPr="008F1DD4" w:rsidRDefault="00A75414" w:rsidP="00A75414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D4">
        <w:rPr>
          <w:rFonts w:ascii="Times New Roman" w:hAnsi="Times New Roman" w:cs="Times New Roman"/>
          <w:sz w:val="24"/>
          <w:szCs w:val="24"/>
        </w:rPr>
        <w:t>Строка 1.3.2. «</w:t>
      </w:r>
      <w:r w:rsidRPr="008F1DD4">
        <w:rPr>
          <w:rFonts w:ascii="Times New Roman" w:hAnsi="Times New Roman"/>
          <w:color w:val="000000"/>
          <w:sz w:val="24"/>
          <w:szCs w:val="24"/>
        </w:rPr>
        <w:t>без права пополнения, в том числе:</w:t>
      </w:r>
      <w:r w:rsidRPr="008F1DD4">
        <w:rPr>
          <w:rFonts w:ascii="Times New Roman" w:hAnsi="Times New Roman" w:cs="Times New Roman"/>
          <w:sz w:val="24"/>
          <w:szCs w:val="24"/>
        </w:rPr>
        <w:t>»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E03766" w:rsidRPr="008F1DD4" w:rsidRDefault="00E03766" w:rsidP="00E037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1B4" w:rsidRPr="008F1DD4" w:rsidRDefault="007875A3" w:rsidP="005B41B4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D4">
        <w:rPr>
          <w:rFonts w:ascii="Times New Roman" w:hAnsi="Times New Roman" w:cs="Times New Roman"/>
          <w:sz w:val="24"/>
          <w:szCs w:val="24"/>
        </w:rPr>
        <w:t>Строка 2</w:t>
      </w:r>
      <w:r w:rsidR="00B372EB" w:rsidRPr="008F1DD4">
        <w:rPr>
          <w:rFonts w:ascii="Times New Roman" w:hAnsi="Times New Roman" w:cs="Times New Roman"/>
          <w:sz w:val="24"/>
          <w:szCs w:val="24"/>
        </w:rPr>
        <w:t xml:space="preserve">. </w:t>
      </w:r>
      <w:r w:rsidRPr="008F1DD4">
        <w:rPr>
          <w:rFonts w:ascii="Times New Roman" w:hAnsi="Times New Roman" w:cs="Times New Roman"/>
          <w:sz w:val="24"/>
          <w:szCs w:val="24"/>
        </w:rPr>
        <w:t>«</w:t>
      </w:r>
      <w:r w:rsidR="00725647" w:rsidRPr="008F1DD4">
        <w:rPr>
          <w:rFonts w:ascii="Times New Roman" w:hAnsi="Times New Roman"/>
          <w:color w:val="000000"/>
          <w:sz w:val="24"/>
          <w:szCs w:val="24"/>
        </w:rPr>
        <w:t>Депозиты в иностранной валюте</w:t>
      </w:r>
      <w:r w:rsidRPr="008F1DD4">
        <w:rPr>
          <w:rFonts w:ascii="Times New Roman" w:hAnsi="Times New Roman" w:cs="Times New Roman"/>
          <w:sz w:val="24"/>
          <w:szCs w:val="24"/>
        </w:rPr>
        <w:t>» должна быть равна сумме строк 2.1. «</w:t>
      </w:r>
      <w:r w:rsidR="00725647" w:rsidRPr="008F1DD4">
        <w:rPr>
          <w:rFonts w:ascii="Times New Roman" w:hAnsi="Times New Roman"/>
          <w:color w:val="000000"/>
          <w:sz w:val="24"/>
          <w:szCs w:val="24"/>
        </w:rPr>
        <w:t>Срочные депозиты</w:t>
      </w:r>
      <w:r w:rsidRPr="008F1DD4">
        <w:rPr>
          <w:rFonts w:ascii="Times New Roman" w:hAnsi="Times New Roman" w:cs="Times New Roman"/>
          <w:sz w:val="24"/>
          <w:szCs w:val="24"/>
        </w:rPr>
        <w:t>»</w:t>
      </w:r>
      <w:r w:rsidR="00725647" w:rsidRPr="008F1DD4">
        <w:rPr>
          <w:rFonts w:ascii="Times New Roman" w:hAnsi="Times New Roman" w:cs="Times New Roman"/>
          <w:sz w:val="24"/>
          <w:szCs w:val="24"/>
        </w:rPr>
        <w:t>,</w:t>
      </w:r>
      <w:r w:rsidRPr="008F1DD4">
        <w:rPr>
          <w:rFonts w:ascii="Times New Roman" w:hAnsi="Times New Roman" w:cs="Times New Roman"/>
          <w:sz w:val="24"/>
          <w:szCs w:val="24"/>
        </w:rPr>
        <w:t xml:space="preserve"> 2.2.</w:t>
      </w:r>
      <w:r w:rsidRPr="008F1DD4">
        <w:rPr>
          <w:sz w:val="24"/>
          <w:szCs w:val="24"/>
        </w:rPr>
        <w:t xml:space="preserve"> </w:t>
      </w:r>
      <w:r w:rsidRPr="008F1DD4">
        <w:rPr>
          <w:rFonts w:ascii="Times New Roman" w:hAnsi="Times New Roman" w:cs="Times New Roman"/>
          <w:sz w:val="24"/>
          <w:szCs w:val="24"/>
        </w:rPr>
        <w:t>«</w:t>
      </w:r>
      <w:r w:rsidR="00725647" w:rsidRPr="008F1DD4">
        <w:rPr>
          <w:rFonts w:ascii="Times New Roman" w:hAnsi="Times New Roman"/>
          <w:color w:val="000000"/>
          <w:sz w:val="24"/>
          <w:szCs w:val="24"/>
        </w:rPr>
        <w:t>Текущие карточные счета</w:t>
      </w:r>
      <w:r w:rsidRPr="008F1DD4">
        <w:rPr>
          <w:rFonts w:ascii="Times New Roman" w:hAnsi="Times New Roman" w:cs="Times New Roman"/>
          <w:sz w:val="24"/>
          <w:szCs w:val="24"/>
        </w:rPr>
        <w:t>»</w:t>
      </w:r>
      <w:r w:rsidR="00725647" w:rsidRPr="008F1DD4">
        <w:rPr>
          <w:rFonts w:ascii="Times New Roman" w:hAnsi="Times New Roman" w:cs="Times New Roman"/>
          <w:sz w:val="24"/>
          <w:szCs w:val="24"/>
        </w:rPr>
        <w:t>, 2.3. «</w:t>
      </w:r>
      <w:r w:rsidR="00725647" w:rsidRPr="008F1DD4">
        <w:rPr>
          <w:rFonts w:ascii="Times New Roman" w:hAnsi="Times New Roman"/>
          <w:color w:val="000000"/>
          <w:sz w:val="24"/>
          <w:szCs w:val="24"/>
        </w:rPr>
        <w:t>Депозиты до востребования» и 2.4. «Условные депозиты»</w:t>
      </w:r>
      <w:r w:rsidRPr="008F1DD4">
        <w:rPr>
          <w:rFonts w:ascii="Times New Roman" w:hAnsi="Times New Roman" w:cs="Times New Roman"/>
          <w:sz w:val="24"/>
          <w:szCs w:val="24"/>
        </w:rPr>
        <w:t>.</w:t>
      </w:r>
    </w:p>
    <w:p w:rsidR="00635545" w:rsidRPr="008F1DD4" w:rsidRDefault="00635545" w:rsidP="006355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545" w:rsidRPr="008F1DD4" w:rsidRDefault="00635545" w:rsidP="005B41B4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1DD4">
        <w:rPr>
          <w:rFonts w:ascii="Times New Roman" w:hAnsi="Times New Roman"/>
          <w:color w:val="000000"/>
          <w:sz w:val="24"/>
          <w:szCs w:val="24"/>
        </w:rPr>
        <w:t>Строка 2.1. «Срочные депозиты, в том числе:»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635545" w:rsidRPr="008F1DD4" w:rsidRDefault="00635545" w:rsidP="006355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545" w:rsidRPr="008F1DD4" w:rsidRDefault="00635545" w:rsidP="005B41B4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1DD4">
        <w:rPr>
          <w:rFonts w:ascii="Times New Roman" w:hAnsi="Times New Roman"/>
          <w:color w:val="000000"/>
          <w:sz w:val="24"/>
          <w:szCs w:val="24"/>
        </w:rPr>
        <w:t>Строка 2.2. «Текущие карточные счета, в том числе:»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635545" w:rsidRPr="008F1DD4" w:rsidRDefault="00635545" w:rsidP="006355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545" w:rsidRPr="008F1DD4" w:rsidRDefault="00635545" w:rsidP="005B41B4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1DD4">
        <w:rPr>
          <w:rFonts w:ascii="Times New Roman" w:hAnsi="Times New Roman"/>
          <w:color w:val="000000"/>
          <w:sz w:val="24"/>
          <w:szCs w:val="24"/>
        </w:rPr>
        <w:t>Строка 2.3. «Депозиты до востребования, в том числе:»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635545" w:rsidRPr="008F1DD4" w:rsidRDefault="00635545" w:rsidP="006355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545" w:rsidRPr="008F1DD4" w:rsidRDefault="00635545" w:rsidP="005B41B4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1DD4">
        <w:rPr>
          <w:rFonts w:ascii="Times New Roman" w:hAnsi="Times New Roman"/>
          <w:color w:val="000000"/>
          <w:sz w:val="24"/>
          <w:szCs w:val="24"/>
        </w:rPr>
        <w:t>Строка 2.4. «Условные депозиты, в том числе:»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5B41B4" w:rsidRPr="008F1DD4" w:rsidRDefault="005B41B4" w:rsidP="005B41B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09FA" w:rsidRPr="008F1DD4" w:rsidRDefault="008409FA" w:rsidP="008409FA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D4">
        <w:rPr>
          <w:rFonts w:ascii="Times New Roman" w:hAnsi="Times New Roman" w:cs="Times New Roman"/>
          <w:sz w:val="24"/>
          <w:szCs w:val="24"/>
        </w:rPr>
        <w:t>Строка 3. «</w:t>
      </w:r>
      <w:r w:rsidRPr="008F1DD4">
        <w:rPr>
          <w:rFonts w:ascii="Times New Roman" w:hAnsi="Times New Roman"/>
          <w:color w:val="000000"/>
          <w:sz w:val="24"/>
          <w:szCs w:val="24"/>
        </w:rPr>
        <w:t>Депозиты,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</w:t>
      </w:r>
      <w:r w:rsidRPr="008F1DD4">
        <w:rPr>
          <w:rFonts w:ascii="Times New Roman" w:hAnsi="Times New Roman" w:cs="Times New Roman"/>
          <w:sz w:val="24"/>
          <w:szCs w:val="24"/>
        </w:rPr>
        <w:t>» должна быть равна сумме строк по следующим разбивкам – до Т1 млн., от Т1 млн. до Т3 млн., от Т3 млн. до Т5 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2111D1" w:rsidRPr="008F1DD4" w:rsidRDefault="002111D1" w:rsidP="002111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1D1" w:rsidRPr="008F1DD4" w:rsidRDefault="002111D1" w:rsidP="002111D1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D4">
        <w:rPr>
          <w:rFonts w:ascii="Times New Roman" w:hAnsi="Times New Roman" w:cs="Times New Roman"/>
          <w:sz w:val="24"/>
          <w:szCs w:val="24"/>
        </w:rPr>
        <w:t xml:space="preserve">Строка 4. «Депозиты с плавающей процентной ставкой» должна быть равна сумме строк по следующим разбивкам – до Т1 млн., от Т1 млн. до Т3 млн., от Т3 млн. до Т5 </w:t>
      </w:r>
      <w:r w:rsidRPr="008F1DD4">
        <w:rPr>
          <w:rFonts w:ascii="Times New Roman" w:hAnsi="Times New Roman" w:cs="Times New Roman"/>
          <w:sz w:val="24"/>
          <w:szCs w:val="24"/>
        </w:rPr>
        <w:lastRenderedPageBreak/>
        <w:t>млн., от Т5 млн. до Т10 млн., от Т10 млн. до Т15 млн., от Т15 млн. до Т20 млн., от Т20 млн. до Т50 млн., от Т50 млн. до Т500 млн., и свыше Т500 млн. в тенге.</w:t>
      </w:r>
    </w:p>
    <w:p w:rsidR="005B41B4" w:rsidRPr="008F1DD4" w:rsidRDefault="005B41B4" w:rsidP="005B41B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153DE" w:rsidRPr="008F1DD4" w:rsidRDefault="005153DE" w:rsidP="005153DE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8F1DD4">
        <w:rPr>
          <w:rFonts w:ascii="Times New Roman" w:hAnsi="Times New Roman" w:cs="Times New Roman"/>
          <w:b/>
          <w:i/>
          <w:sz w:val="24"/>
          <w:u w:val="single"/>
        </w:rPr>
        <w:t>Арифметический контроль</w:t>
      </w:r>
      <w:r w:rsidRPr="008F1DD4">
        <w:rPr>
          <w:rFonts w:ascii="Times New Roman" w:hAnsi="Times New Roman" w:cs="Times New Roman"/>
          <w:i/>
          <w:sz w:val="24"/>
        </w:rPr>
        <w:t xml:space="preserve"> к форме 2 отчета «Сведения о депозитах физических лиц» согласно Приложению 9-1 к Правилам определения размера и порядка уплаты обязательных календарных, дополнительных и чрезвычайных взносов</w:t>
      </w:r>
    </w:p>
    <w:p w:rsidR="005153DE" w:rsidRPr="008F1DD4" w:rsidRDefault="005153DE" w:rsidP="005153DE">
      <w:pPr>
        <w:pStyle w:val="a3"/>
        <w:ind w:left="0"/>
        <w:jc w:val="both"/>
      </w:pPr>
    </w:p>
    <w:p w:rsidR="005153DE" w:rsidRPr="008F1DD4" w:rsidRDefault="005153DE" w:rsidP="005153DE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F1DD4">
        <w:rPr>
          <w:rFonts w:ascii="Times New Roman" w:hAnsi="Times New Roman"/>
          <w:color w:val="000000"/>
          <w:sz w:val="24"/>
          <w:szCs w:val="24"/>
        </w:rPr>
        <w:t xml:space="preserve">Строка 1 «Всего депозитов физических лиц в национальной и иностранной валютах» должна быть равна сумме строк </w:t>
      </w:r>
      <w:r w:rsidR="002111D1" w:rsidRPr="008F1DD4"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Pr="008F1DD4">
        <w:rPr>
          <w:rFonts w:ascii="Times New Roman" w:hAnsi="Times New Roman"/>
          <w:color w:val="000000"/>
          <w:sz w:val="24"/>
          <w:szCs w:val="24"/>
        </w:rPr>
        <w:t xml:space="preserve">«Депозиты в национальной валюте», </w:t>
      </w:r>
      <w:r w:rsidR="002111D1" w:rsidRPr="008F1DD4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8F1DD4">
        <w:rPr>
          <w:rFonts w:ascii="Times New Roman" w:hAnsi="Times New Roman"/>
          <w:color w:val="000000"/>
          <w:sz w:val="24"/>
          <w:szCs w:val="24"/>
        </w:rPr>
        <w:t xml:space="preserve">«Депозиты в иностранной валюте»,  </w:t>
      </w:r>
      <w:r w:rsidR="002111D1" w:rsidRPr="008F1DD4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8F1DD4">
        <w:rPr>
          <w:rFonts w:ascii="Times New Roman" w:hAnsi="Times New Roman"/>
          <w:color w:val="000000"/>
          <w:sz w:val="24"/>
          <w:szCs w:val="24"/>
        </w:rPr>
        <w:t>«Депозиты,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системы»</w:t>
      </w:r>
      <w:r w:rsidR="002111D1" w:rsidRPr="008F1DD4">
        <w:rPr>
          <w:rFonts w:ascii="Times New Roman" w:hAnsi="Times New Roman"/>
          <w:color w:val="000000"/>
          <w:sz w:val="24"/>
          <w:szCs w:val="24"/>
        </w:rPr>
        <w:t xml:space="preserve"> и 4. «</w:t>
      </w:r>
      <w:r w:rsidR="002111D1" w:rsidRPr="008F1DD4">
        <w:rPr>
          <w:rFonts w:ascii="Times New Roman" w:hAnsi="Times New Roman" w:cs="Times New Roman"/>
          <w:sz w:val="24"/>
          <w:szCs w:val="24"/>
        </w:rPr>
        <w:t>Депозиты с плавающей процентной ставкой</w:t>
      </w:r>
      <w:r w:rsidR="002111D1" w:rsidRPr="008F1DD4">
        <w:rPr>
          <w:rFonts w:ascii="Times New Roman" w:hAnsi="Times New Roman"/>
          <w:color w:val="000000"/>
          <w:sz w:val="24"/>
          <w:szCs w:val="24"/>
        </w:rPr>
        <w:t>»</w:t>
      </w:r>
      <w:r w:rsidRPr="008F1DD4">
        <w:rPr>
          <w:rFonts w:ascii="Times New Roman" w:hAnsi="Times New Roman"/>
          <w:color w:val="000000"/>
          <w:sz w:val="24"/>
          <w:szCs w:val="24"/>
        </w:rPr>
        <w:t>.</w:t>
      </w:r>
    </w:p>
    <w:p w:rsidR="005153DE" w:rsidRPr="008F1DD4" w:rsidRDefault="005153DE" w:rsidP="005153DE">
      <w:pPr>
        <w:pStyle w:val="a4"/>
        <w:numPr>
          <w:ilvl w:val="0"/>
          <w:numId w:val="5"/>
        </w:numPr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8F1DD4">
        <w:rPr>
          <w:rFonts w:eastAsiaTheme="minorHAnsi" w:cstheme="minorBidi"/>
          <w:color w:val="000000"/>
          <w:lang w:eastAsia="en-US"/>
        </w:rPr>
        <w:t>Строка 1. «Депозиты в национальной валюте, в том числе» должна быть равна сумме строк 1.1.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«Депозиты, не соответствующие условиям срочности, в том числе:»</w:t>
      </w:r>
      <w:r w:rsidRPr="008F1DD4">
        <w:rPr>
          <w:rFonts w:eastAsiaTheme="minorHAnsi" w:cstheme="minorBidi"/>
          <w:color w:val="000000"/>
          <w:lang w:eastAsia="en-US"/>
        </w:rPr>
        <w:t>, 1.2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«Депозиты, соответствующие условиям срочности, с правом пополнения, в том числе:»</w:t>
      </w:r>
      <w:r w:rsidRPr="008F1DD4">
        <w:rPr>
          <w:rFonts w:eastAsiaTheme="minorHAnsi" w:cstheme="minorBidi"/>
          <w:color w:val="000000"/>
          <w:lang w:eastAsia="en-US"/>
        </w:rPr>
        <w:t>, 1.3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«Депозиты, соответствующие условиям срочности, без права пополнения, в том числе:»</w:t>
      </w:r>
      <w:r w:rsidRPr="008F1DD4">
        <w:rPr>
          <w:rFonts w:eastAsiaTheme="minorHAnsi" w:cstheme="minorBidi"/>
          <w:color w:val="000000"/>
          <w:lang w:eastAsia="en-US"/>
        </w:rPr>
        <w:t>, 1.4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«Сберегательные депозиты с правом пополнения, в том числе:»</w:t>
      </w:r>
      <w:r w:rsidRPr="008F1DD4">
        <w:rPr>
          <w:rFonts w:eastAsiaTheme="minorHAnsi" w:cstheme="minorBidi"/>
          <w:color w:val="000000"/>
          <w:lang w:eastAsia="en-US"/>
        </w:rPr>
        <w:t xml:space="preserve"> и 1.5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«Сберегательные депозиты без права пополнения, в том числе:»</w:t>
      </w:r>
      <w:r w:rsidRPr="008F1DD4">
        <w:rPr>
          <w:rFonts w:eastAsiaTheme="minorHAnsi" w:cstheme="minorBidi"/>
          <w:color w:val="000000"/>
          <w:lang w:eastAsia="en-US"/>
        </w:rPr>
        <w:t xml:space="preserve">. </w:t>
      </w:r>
    </w:p>
    <w:p w:rsidR="005153DE" w:rsidRPr="008F1DD4" w:rsidRDefault="005153DE" w:rsidP="005153DE">
      <w:pPr>
        <w:pStyle w:val="a4"/>
        <w:numPr>
          <w:ilvl w:val="0"/>
          <w:numId w:val="5"/>
        </w:numPr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8F1DD4">
        <w:rPr>
          <w:rFonts w:eastAsiaTheme="minorHAnsi" w:cstheme="minorBidi"/>
          <w:color w:val="000000"/>
          <w:lang w:eastAsia="en-US"/>
        </w:rPr>
        <w:t>Строка 1.1. «Депозиты, не соответствующие условиям срочности, в том числе:» должна быть равна сумме строк 1.1.1.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«Текущие и карточные счета»</w:t>
      </w:r>
      <w:r w:rsidRPr="008F1DD4">
        <w:rPr>
          <w:rFonts w:eastAsiaTheme="minorHAnsi" w:cstheme="minorBidi"/>
          <w:color w:val="000000"/>
          <w:lang w:eastAsia="en-US"/>
        </w:rPr>
        <w:t>, 1.1.2.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«Депозиты до востребования»</w:t>
      </w:r>
      <w:r w:rsidRPr="008F1DD4">
        <w:rPr>
          <w:rFonts w:eastAsiaTheme="minorHAnsi" w:cstheme="minorBidi"/>
          <w:color w:val="000000"/>
          <w:lang w:eastAsia="en-US"/>
        </w:rPr>
        <w:t>, 1.1.3.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«Условные депозиты»</w:t>
      </w:r>
      <w:r w:rsidRPr="008F1DD4">
        <w:rPr>
          <w:rFonts w:eastAsiaTheme="minorHAnsi" w:cstheme="minorBidi"/>
          <w:color w:val="000000"/>
          <w:lang w:eastAsia="en-US"/>
        </w:rPr>
        <w:t>, 1.1.4.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«Срочные депозиты, в том числе:».</w:t>
      </w:r>
    </w:p>
    <w:p w:rsidR="005153DE" w:rsidRPr="008F1DD4" w:rsidRDefault="005153DE" w:rsidP="005153DE">
      <w:pPr>
        <w:pStyle w:val="a4"/>
        <w:numPr>
          <w:ilvl w:val="0"/>
          <w:numId w:val="5"/>
        </w:numPr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8F1DD4">
        <w:rPr>
          <w:rFonts w:eastAsiaTheme="minorHAnsi" w:cstheme="minorBidi"/>
          <w:color w:val="000000"/>
          <w:lang w:eastAsia="en-US"/>
        </w:rPr>
        <w:t>Строка 1.1.4 «Срочные депозиты, в том числе:» должна быть равна сумме строк 1.1.4.1.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«до 3 месяцев включительно»</w:t>
      </w:r>
      <w:r w:rsidRPr="008F1DD4">
        <w:rPr>
          <w:rFonts w:eastAsiaTheme="minorHAnsi" w:cstheme="minorBidi"/>
          <w:color w:val="000000"/>
          <w:lang w:eastAsia="en-US"/>
        </w:rPr>
        <w:t>, 1.1.4.2.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«от 3 до  6 месяцев включительно»</w:t>
      </w:r>
      <w:r w:rsidRPr="008F1DD4">
        <w:rPr>
          <w:rFonts w:eastAsiaTheme="minorHAnsi" w:cstheme="minorBidi"/>
          <w:color w:val="000000"/>
          <w:lang w:eastAsia="en-US"/>
        </w:rPr>
        <w:t>, 1.1.4.3.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«от 6 до12 месяцев включительно»</w:t>
      </w:r>
      <w:r w:rsidRPr="008F1DD4">
        <w:rPr>
          <w:rFonts w:eastAsiaTheme="minorHAnsi" w:cstheme="minorBidi"/>
          <w:color w:val="000000"/>
          <w:lang w:eastAsia="en-US"/>
        </w:rPr>
        <w:t>, 1.1.4.4.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«свыше 12 месяцев».</w:t>
      </w:r>
    </w:p>
    <w:p w:rsidR="005153DE" w:rsidRPr="008F1DD4" w:rsidRDefault="005153DE" w:rsidP="005153DE">
      <w:pPr>
        <w:pStyle w:val="a4"/>
        <w:numPr>
          <w:ilvl w:val="0"/>
          <w:numId w:val="5"/>
        </w:numPr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8F1DD4">
        <w:rPr>
          <w:rFonts w:eastAsiaTheme="minorHAnsi" w:cstheme="minorBidi"/>
          <w:color w:val="000000"/>
          <w:lang w:eastAsia="en-US"/>
        </w:rPr>
        <w:t>Строка 1.2.  «Депозиты, соответствующие условиям срочности, с правом пополнения, в том числе:» должна быть равна сумме строк 1.2.1.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«до 3 месяцев включительно»</w:t>
      </w:r>
      <w:r w:rsidRPr="008F1DD4">
        <w:rPr>
          <w:rFonts w:eastAsiaTheme="minorHAnsi" w:cstheme="minorBidi"/>
          <w:color w:val="000000"/>
          <w:lang w:eastAsia="en-US"/>
        </w:rPr>
        <w:t>, 1.2.2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«от 3 до  6 месяцев включительно»</w:t>
      </w:r>
      <w:r w:rsidRPr="008F1DD4">
        <w:rPr>
          <w:rFonts w:eastAsiaTheme="minorHAnsi" w:cstheme="minorBidi"/>
          <w:color w:val="000000"/>
          <w:lang w:eastAsia="en-US"/>
        </w:rPr>
        <w:t>, 1.2.3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«от 6 до12 месяцев включительно»</w:t>
      </w:r>
      <w:r w:rsidRPr="008F1DD4">
        <w:rPr>
          <w:rFonts w:eastAsiaTheme="minorHAnsi" w:cstheme="minorBidi"/>
          <w:color w:val="000000"/>
          <w:lang w:eastAsia="en-US"/>
        </w:rPr>
        <w:t xml:space="preserve"> и 1.2.4</w:t>
      </w:r>
      <w:r w:rsidR="00CC34F8" w:rsidRPr="008F1DD4">
        <w:rPr>
          <w:rFonts w:eastAsiaTheme="minorHAnsi" w:cstheme="minorBidi"/>
          <w:color w:val="000000"/>
          <w:lang w:eastAsia="en-US"/>
        </w:rPr>
        <w:t xml:space="preserve"> «</w:t>
      </w:r>
      <w:r w:rsidR="00DC1363" w:rsidRPr="008F1DD4">
        <w:rPr>
          <w:rFonts w:eastAsiaTheme="minorHAnsi" w:cstheme="minorBidi"/>
          <w:color w:val="000000"/>
          <w:lang w:eastAsia="en-US"/>
        </w:rPr>
        <w:t>свыше 12 месяцев**</w:t>
      </w:r>
      <w:r w:rsidR="00CC34F8" w:rsidRPr="008F1DD4">
        <w:rPr>
          <w:rFonts w:eastAsiaTheme="minorHAnsi" w:cstheme="minorBidi"/>
          <w:color w:val="000000"/>
          <w:lang w:eastAsia="en-US"/>
        </w:rPr>
        <w:t>»</w:t>
      </w:r>
      <w:r w:rsidRPr="008F1DD4">
        <w:rPr>
          <w:rFonts w:eastAsiaTheme="minorHAnsi" w:cstheme="minorBidi"/>
          <w:color w:val="000000"/>
          <w:lang w:eastAsia="en-US"/>
        </w:rPr>
        <w:t>.</w:t>
      </w:r>
    </w:p>
    <w:p w:rsidR="005153DE" w:rsidRPr="008F1DD4" w:rsidRDefault="005153DE" w:rsidP="005153DE">
      <w:pPr>
        <w:pStyle w:val="a4"/>
        <w:numPr>
          <w:ilvl w:val="0"/>
          <w:numId w:val="5"/>
        </w:numPr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8F1DD4">
        <w:rPr>
          <w:rFonts w:eastAsiaTheme="minorHAnsi" w:cstheme="minorBidi"/>
          <w:color w:val="000000"/>
          <w:lang w:eastAsia="en-US"/>
        </w:rPr>
        <w:t>Строка 1.3.  «Депозиты, соответствующие условиям срочности, без права пополнения, в том числе:»</w:t>
      </w:r>
      <w:r w:rsidR="00DC1363" w:rsidRPr="008F1DD4">
        <w:rPr>
          <w:rFonts w:eastAsiaTheme="minorHAnsi" w:cstheme="minorBidi"/>
          <w:color w:val="000000"/>
          <w:lang w:eastAsia="en-US"/>
        </w:rPr>
        <w:t xml:space="preserve"> должна быть равна сумме строк</w:t>
      </w:r>
      <w:r w:rsidRPr="008F1DD4">
        <w:rPr>
          <w:rFonts w:eastAsiaTheme="minorHAnsi" w:cstheme="minorBidi"/>
          <w:color w:val="000000"/>
          <w:lang w:eastAsia="en-US"/>
        </w:rPr>
        <w:t xml:space="preserve"> 1.3.1.</w:t>
      </w:r>
      <w:r w:rsidR="00DC1363" w:rsidRPr="008F1DD4">
        <w:rPr>
          <w:rFonts w:eastAsiaTheme="minorHAnsi" w:cstheme="minorBidi"/>
          <w:color w:val="000000"/>
          <w:lang w:eastAsia="en-US"/>
        </w:rPr>
        <w:t xml:space="preserve"> «до 3 месяцев включительно»</w:t>
      </w:r>
      <w:r w:rsidRPr="008F1DD4">
        <w:rPr>
          <w:rFonts w:eastAsiaTheme="minorHAnsi" w:cstheme="minorBidi"/>
          <w:color w:val="000000"/>
          <w:lang w:eastAsia="en-US"/>
        </w:rPr>
        <w:t>, 1.3.2</w:t>
      </w:r>
      <w:r w:rsidR="00DC1363" w:rsidRPr="008F1DD4">
        <w:rPr>
          <w:rFonts w:eastAsiaTheme="minorHAnsi" w:cstheme="minorBidi"/>
          <w:color w:val="000000"/>
          <w:lang w:eastAsia="en-US"/>
        </w:rPr>
        <w:t xml:space="preserve"> «от 3 до  6 месяцев включительно»</w:t>
      </w:r>
      <w:r w:rsidRPr="008F1DD4">
        <w:rPr>
          <w:rFonts w:eastAsiaTheme="minorHAnsi" w:cstheme="minorBidi"/>
          <w:color w:val="000000"/>
          <w:lang w:eastAsia="en-US"/>
        </w:rPr>
        <w:t>, 1.3.3</w:t>
      </w:r>
      <w:r w:rsidR="00DC1363" w:rsidRPr="008F1DD4">
        <w:rPr>
          <w:rFonts w:eastAsiaTheme="minorHAnsi" w:cstheme="minorBidi"/>
          <w:color w:val="000000"/>
          <w:lang w:eastAsia="en-US"/>
        </w:rPr>
        <w:t xml:space="preserve"> «от 6 до12 месяцев включительно»</w:t>
      </w:r>
      <w:r w:rsidRPr="008F1DD4">
        <w:rPr>
          <w:rFonts w:eastAsiaTheme="minorHAnsi" w:cstheme="minorBidi"/>
          <w:color w:val="000000"/>
          <w:lang w:eastAsia="en-US"/>
        </w:rPr>
        <w:t>, 1.3.4</w:t>
      </w:r>
      <w:r w:rsidR="00DC1363" w:rsidRPr="008F1DD4">
        <w:rPr>
          <w:rFonts w:eastAsiaTheme="minorHAnsi" w:cstheme="minorBidi"/>
          <w:color w:val="000000"/>
          <w:lang w:eastAsia="en-US"/>
        </w:rPr>
        <w:t xml:space="preserve"> «свыше 12 месяцев**»</w:t>
      </w:r>
      <w:r w:rsidRPr="008F1DD4">
        <w:rPr>
          <w:rFonts w:eastAsiaTheme="minorHAnsi" w:cstheme="minorBidi"/>
          <w:color w:val="000000"/>
          <w:lang w:eastAsia="en-US"/>
        </w:rPr>
        <w:t>.</w:t>
      </w:r>
    </w:p>
    <w:p w:rsidR="00DC1363" w:rsidRPr="008F1DD4" w:rsidRDefault="005153DE" w:rsidP="00DC1363">
      <w:pPr>
        <w:pStyle w:val="a4"/>
        <w:numPr>
          <w:ilvl w:val="0"/>
          <w:numId w:val="5"/>
        </w:numPr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8F1DD4">
        <w:rPr>
          <w:rFonts w:eastAsiaTheme="minorHAnsi" w:cstheme="minorBidi"/>
          <w:color w:val="000000"/>
          <w:lang w:eastAsia="en-US"/>
        </w:rPr>
        <w:t xml:space="preserve">Строка 1.4.  «Сберегательные депозиты с правом пополнения, в том числе:» </w:t>
      </w:r>
      <w:r w:rsidR="00DC1363" w:rsidRPr="008F1DD4">
        <w:rPr>
          <w:rFonts w:eastAsiaTheme="minorHAnsi" w:cstheme="minorBidi"/>
          <w:color w:val="000000"/>
          <w:lang w:eastAsia="en-US"/>
        </w:rPr>
        <w:t>должна быть равна сумме строк 1.4.1. «до 3 месяцев включительно», 1.4.2 «от 3 до  6 месяцев включительно», 1.4.3 «от 6 до12 месяцев включительно», 1.4.4 «свыше 12 месяцев**».</w:t>
      </w:r>
    </w:p>
    <w:p w:rsidR="00DC1363" w:rsidRPr="008F1DD4" w:rsidRDefault="005153DE" w:rsidP="00DC1363">
      <w:pPr>
        <w:pStyle w:val="a4"/>
        <w:numPr>
          <w:ilvl w:val="0"/>
          <w:numId w:val="5"/>
        </w:numPr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8F1DD4">
        <w:rPr>
          <w:rFonts w:eastAsiaTheme="minorHAnsi" w:cstheme="minorBidi"/>
          <w:color w:val="000000"/>
          <w:lang w:eastAsia="en-US"/>
        </w:rPr>
        <w:t>Строка 1.5.  «Сберегательные депозиты без права пополнения, в том числе:»</w:t>
      </w:r>
      <w:r w:rsidR="00DC1363" w:rsidRPr="008F1DD4">
        <w:rPr>
          <w:rFonts w:eastAsiaTheme="minorHAnsi" w:cstheme="minorBidi"/>
          <w:color w:val="000000"/>
          <w:lang w:eastAsia="en-US"/>
        </w:rPr>
        <w:t xml:space="preserve"> должна быть равна сумме строк 1.5.1. «до 3 месяцев включительно», 1.5.2 «от 3 до  6 месяцев включительно», 1.5.3 «от 6 до12 месяцев включительно», 1.5.4 «свыше 12 месяцев**».</w:t>
      </w:r>
    </w:p>
    <w:p w:rsidR="005153DE" w:rsidRPr="008F1DD4" w:rsidRDefault="005153DE" w:rsidP="005153DE">
      <w:pPr>
        <w:pStyle w:val="a4"/>
        <w:numPr>
          <w:ilvl w:val="0"/>
          <w:numId w:val="5"/>
        </w:numPr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8F1DD4">
        <w:rPr>
          <w:rFonts w:eastAsiaTheme="minorHAnsi" w:cstheme="minorBidi"/>
          <w:color w:val="000000"/>
          <w:lang w:eastAsia="en-US"/>
        </w:rPr>
        <w:t>Строка 2. «Депозиты в иностранной валюте, в том числе:» должна быть равна сумме строк 2.1.</w:t>
      </w:r>
      <w:r w:rsidR="006658F2" w:rsidRPr="008F1DD4">
        <w:rPr>
          <w:rFonts w:eastAsiaTheme="minorHAnsi" w:cstheme="minorBidi"/>
          <w:color w:val="000000"/>
          <w:lang w:eastAsia="en-US"/>
        </w:rPr>
        <w:t xml:space="preserve"> «Срочные депозиты»</w:t>
      </w:r>
      <w:r w:rsidRPr="008F1DD4">
        <w:rPr>
          <w:rFonts w:eastAsiaTheme="minorHAnsi" w:cstheme="minorBidi"/>
          <w:color w:val="000000"/>
          <w:lang w:eastAsia="en-US"/>
        </w:rPr>
        <w:t>, 2.2</w:t>
      </w:r>
      <w:r w:rsidR="006658F2" w:rsidRPr="008F1DD4">
        <w:rPr>
          <w:rFonts w:eastAsiaTheme="minorHAnsi" w:cstheme="minorBidi"/>
          <w:color w:val="000000"/>
          <w:lang w:eastAsia="en-US"/>
        </w:rPr>
        <w:t xml:space="preserve"> «Текущие и карточные счета», 2.3 «Депозиты до востребования»</w:t>
      </w:r>
      <w:r w:rsidRPr="008F1DD4">
        <w:rPr>
          <w:rFonts w:eastAsiaTheme="minorHAnsi" w:cstheme="minorBidi"/>
          <w:color w:val="000000"/>
          <w:lang w:eastAsia="en-US"/>
        </w:rPr>
        <w:t xml:space="preserve"> и 2.4</w:t>
      </w:r>
      <w:r w:rsidR="006658F2" w:rsidRPr="008F1DD4">
        <w:rPr>
          <w:rFonts w:eastAsiaTheme="minorHAnsi" w:cstheme="minorBidi"/>
          <w:color w:val="000000"/>
          <w:lang w:eastAsia="en-US"/>
        </w:rPr>
        <w:t xml:space="preserve"> «Условные депозиты».</w:t>
      </w:r>
    </w:p>
    <w:p w:rsidR="00283569" w:rsidRPr="008F1DD4" w:rsidRDefault="00283569" w:rsidP="00283569">
      <w:pPr>
        <w:pStyle w:val="a4"/>
        <w:numPr>
          <w:ilvl w:val="0"/>
          <w:numId w:val="5"/>
        </w:numPr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8F1DD4">
        <w:rPr>
          <w:rFonts w:eastAsiaTheme="minorHAnsi" w:cstheme="minorBidi"/>
          <w:color w:val="000000"/>
          <w:lang w:eastAsia="en-US"/>
        </w:rPr>
        <w:t>Строка 2.1.  «Срочные депозиты, в том числе» должна быть равна сумме строк 2.1.1. «до 3 месяцев включительно», 2.1.2 «от 3 до  6 месяцев включительно», 2.1.3 «от 6 до12 месяцев включительно», 2.1.4 «свыше 12 месяцев».</w:t>
      </w:r>
    </w:p>
    <w:p w:rsidR="005153DE" w:rsidRPr="008F1DD4" w:rsidRDefault="005153DE" w:rsidP="005153DE">
      <w:pPr>
        <w:pStyle w:val="a4"/>
        <w:numPr>
          <w:ilvl w:val="0"/>
          <w:numId w:val="5"/>
        </w:numPr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8F1DD4">
        <w:rPr>
          <w:rFonts w:eastAsiaTheme="minorHAnsi" w:cstheme="minorBidi"/>
          <w:color w:val="000000"/>
          <w:lang w:eastAsia="en-US"/>
        </w:rPr>
        <w:t xml:space="preserve">В строке 3. «Депозиты,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системы), в том числе» указываются сведения о депозитах, по которым часть вознаграждения субсидируется государством (в рамках </w:t>
      </w:r>
      <w:r w:rsidRPr="008F1DD4">
        <w:rPr>
          <w:rFonts w:eastAsiaTheme="minorHAnsi" w:cstheme="minorBidi"/>
          <w:color w:val="000000"/>
          <w:lang w:eastAsia="en-US"/>
        </w:rPr>
        <w:lastRenderedPageBreak/>
        <w:t>жилищных строительных сбережений, государственной образовательной накопительной системы).</w:t>
      </w:r>
    </w:p>
    <w:p w:rsidR="002111D1" w:rsidRPr="008F1DD4" w:rsidRDefault="002111D1" w:rsidP="002111D1">
      <w:pPr>
        <w:pStyle w:val="a4"/>
        <w:numPr>
          <w:ilvl w:val="0"/>
          <w:numId w:val="5"/>
        </w:numPr>
        <w:ind w:left="0" w:firstLine="0"/>
        <w:jc w:val="both"/>
        <w:rPr>
          <w:rFonts w:eastAsiaTheme="minorHAnsi" w:cstheme="minorBidi"/>
          <w:color w:val="000000"/>
          <w:lang w:eastAsia="en-US"/>
        </w:rPr>
      </w:pPr>
      <w:r w:rsidRPr="008F1DD4">
        <w:rPr>
          <w:rFonts w:eastAsiaTheme="minorHAnsi" w:cstheme="minorBidi"/>
          <w:color w:val="000000"/>
          <w:lang w:eastAsia="en-US"/>
        </w:rPr>
        <w:t>В строке 4. «</w:t>
      </w:r>
      <w:r w:rsidRPr="008F1DD4">
        <w:t>Депозиты с плавающей процентной ставкой</w:t>
      </w:r>
      <w:r w:rsidRPr="008F1DD4">
        <w:rPr>
          <w:rFonts w:eastAsiaTheme="minorHAnsi" w:cstheme="minorBidi"/>
          <w:color w:val="000000"/>
          <w:lang w:eastAsia="en-US"/>
        </w:rPr>
        <w:t>» указываются сведения о депозитах, вознаграждение по которым начисляется по плавающей процентной ставке.</w:t>
      </w:r>
    </w:p>
    <w:p w:rsidR="005153DE" w:rsidRPr="008F1DD4" w:rsidRDefault="005153DE" w:rsidP="005153D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111D1" w:rsidRPr="002111D1" w:rsidRDefault="002111D1" w:rsidP="002111D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F1DD4">
        <w:rPr>
          <w:rFonts w:ascii="Times New Roman" w:hAnsi="Times New Roman" w:cs="Times New Roman"/>
          <w:i/>
          <w:sz w:val="24"/>
          <w:szCs w:val="24"/>
        </w:rPr>
        <w:t>По таблице «Депозиты физических лиц в банках-участниках в региональном</w:t>
      </w:r>
      <w:r w:rsidRPr="008F1DD4">
        <w:rPr>
          <w:rFonts w:ascii="Times New Roman" w:hAnsi="Times New Roman" w:cs="Times New Roman"/>
          <w:i/>
          <w:sz w:val="24"/>
        </w:rPr>
        <w:t xml:space="preserve"> разрезе»</w:t>
      </w:r>
      <w:r w:rsidRPr="008F1DD4">
        <w:rPr>
          <w:rFonts w:ascii="Times New Roman" w:hAnsi="Times New Roman" w:cs="Times New Roman"/>
          <w:sz w:val="24"/>
        </w:rPr>
        <w:t xml:space="preserve"> сумма итого депозитов и количество счетов в тенге и иностранной валюте по всем регионам должны быть равны сумме депозитов (столбец 4) и количеству счетов (столбец 3) по строке 1 «Всего депозитов физических лиц в тенге и иностранной валюте, в том числе:».</w:t>
      </w:r>
    </w:p>
    <w:p w:rsidR="002111D1" w:rsidRPr="00312DF3" w:rsidRDefault="002111D1" w:rsidP="005153D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sectPr w:rsidR="002111D1" w:rsidRPr="0031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176"/>
    <w:multiLevelType w:val="hybridMultilevel"/>
    <w:tmpl w:val="C576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3DFA"/>
    <w:multiLevelType w:val="hybridMultilevel"/>
    <w:tmpl w:val="641047FA"/>
    <w:lvl w:ilvl="0" w:tplc="3AFC5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A4A"/>
    <w:multiLevelType w:val="hybridMultilevel"/>
    <w:tmpl w:val="E19846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E4122"/>
    <w:multiLevelType w:val="hybridMultilevel"/>
    <w:tmpl w:val="339C3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526CD"/>
    <w:multiLevelType w:val="hybridMultilevel"/>
    <w:tmpl w:val="E80A4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66"/>
    <w:rsid w:val="0002407B"/>
    <w:rsid w:val="0008137E"/>
    <w:rsid w:val="000B031D"/>
    <w:rsid w:val="00171BB1"/>
    <w:rsid w:val="00196562"/>
    <w:rsid w:val="0020239D"/>
    <w:rsid w:val="00204C19"/>
    <w:rsid w:val="002111D1"/>
    <w:rsid w:val="00283569"/>
    <w:rsid w:val="002B039C"/>
    <w:rsid w:val="002F7DBE"/>
    <w:rsid w:val="00312DF3"/>
    <w:rsid w:val="00384837"/>
    <w:rsid w:val="003861FE"/>
    <w:rsid w:val="003B0D49"/>
    <w:rsid w:val="003D5C65"/>
    <w:rsid w:val="00450B81"/>
    <w:rsid w:val="004E61DE"/>
    <w:rsid w:val="004F03BE"/>
    <w:rsid w:val="005153DE"/>
    <w:rsid w:val="00570305"/>
    <w:rsid w:val="005841FC"/>
    <w:rsid w:val="00587291"/>
    <w:rsid w:val="005B41B4"/>
    <w:rsid w:val="005C06C9"/>
    <w:rsid w:val="005D088C"/>
    <w:rsid w:val="00635545"/>
    <w:rsid w:val="006658F2"/>
    <w:rsid w:val="006E12A9"/>
    <w:rsid w:val="00725647"/>
    <w:rsid w:val="00726229"/>
    <w:rsid w:val="007321A0"/>
    <w:rsid w:val="00756304"/>
    <w:rsid w:val="007624CE"/>
    <w:rsid w:val="007875A3"/>
    <w:rsid w:val="007944B3"/>
    <w:rsid w:val="007D2000"/>
    <w:rsid w:val="008409FA"/>
    <w:rsid w:val="00854BD4"/>
    <w:rsid w:val="008F1DD4"/>
    <w:rsid w:val="009036A8"/>
    <w:rsid w:val="009A5CE4"/>
    <w:rsid w:val="00A45400"/>
    <w:rsid w:val="00A75414"/>
    <w:rsid w:val="00AA7920"/>
    <w:rsid w:val="00B078E8"/>
    <w:rsid w:val="00B372EB"/>
    <w:rsid w:val="00B37CAC"/>
    <w:rsid w:val="00B40F84"/>
    <w:rsid w:val="00B42FE2"/>
    <w:rsid w:val="00B73349"/>
    <w:rsid w:val="00BE50A5"/>
    <w:rsid w:val="00CC34F8"/>
    <w:rsid w:val="00CF35AE"/>
    <w:rsid w:val="00D26642"/>
    <w:rsid w:val="00DB6952"/>
    <w:rsid w:val="00DC1363"/>
    <w:rsid w:val="00DF2C86"/>
    <w:rsid w:val="00E03766"/>
    <w:rsid w:val="00E210D6"/>
    <w:rsid w:val="00E97A30"/>
    <w:rsid w:val="00F048A7"/>
    <w:rsid w:val="00F47210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B1"/>
    <w:pPr>
      <w:ind w:left="720"/>
      <w:contextualSpacing/>
    </w:pPr>
  </w:style>
  <w:style w:type="paragraph" w:styleId="a4">
    <w:name w:val="No Spacing"/>
    <w:uiPriority w:val="1"/>
    <w:qFormat/>
    <w:rsid w:val="0051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B1"/>
    <w:pPr>
      <w:ind w:left="720"/>
      <w:contextualSpacing/>
    </w:pPr>
  </w:style>
  <w:style w:type="paragraph" w:styleId="a4">
    <w:name w:val="No Spacing"/>
    <w:uiPriority w:val="1"/>
    <w:qFormat/>
    <w:rsid w:val="0051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Nazym</dc:creator>
  <cp:lastModifiedBy>Lisa</cp:lastModifiedBy>
  <cp:revision>2</cp:revision>
  <dcterms:created xsi:type="dcterms:W3CDTF">2018-10-11T03:27:00Z</dcterms:created>
  <dcterms:modified xsi:type="dcterms:W3CDTF">2018-10-11T03:27:00Z</dcterms:modified>
</cp:coreProperties>
</file>